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行政处罚听证告知书</w:t>
      </w:r>
    </w:p>
    <w:p>
      <w:pPr>
        <w:spacing w:line="480" w:lineRule="exact"/>
        <w:jc w:val="right"/>
        <w:rPr>
          <w:rFonts w:hint="eastAsia" w:ascii="仿宋_GB2312" w:hAnsi="新宋体" w:eastAsia="仿宋_GB2312" w:cs="楷体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hint="eastAsia" w:ascii="仿宋_GB2312" w:hAnsi="新宋体" w:eastAsia="仿宋_GB2312" w:cs="楷体_GB2312"/>
          <w:sz w:val="28"/>
          <w:szCs w:val="28"/>
          <w:lang w:val="en-US" w:eastAsia="zh-CN"/>
        </w:rPr>
        <w:t>编号：伊县自然资听告字〔2022〕20号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核工业西南建设集团有限公司（郑伟）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你单位于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2012年6月至2013年6月在未依法取得采矿许可证的情况下，擅自开采</w:t>
      </w:r>
      <w:r>
        <w:rPr>
          <w:rFonts w:hint="eastAsia" w:ascii="仿宋_GB2312" w:eastAsia="仿宋_GB2312"/>
          <w:sz w:val="32"/>
          <w:szCs w:val="32"/>
        </w:rPr>
        <w:t>伊宁县吉里于孜镇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萨地克于孜乡</w:t>
      </w:r>
      <w:r>
        <w:rPr>
          <w:rFonts w:hint="eastAsia" w:ascii="仿宋_GB2312" w:eastAsia="仿宋_GB2312"/>
          <w:sz w:val="32"/>
          <w:szCs w:val="32"/>
        </w:rPr>
        <w:t>吉尔格朗河东侧原精伊霍铁路砂坑内砂石料资源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125.4万立方米并销售牟利872万元</w:t>
      </w:r>
      <w:r>
        <w:rPr>
          <w:rFonts w:hint="eastAsia" w:ascii="仿宋_GB2312" w:hAnsi="仿宋" w:eastAsia="仿宋_GB2312"/>
          <w:sz w:val="32"/>
          <w:szCs w:val="32"/>
        </w:rPr>
        <w:t>的行为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，违反了《</w:t>
      </w:r>
      <w:bookmarkStart w:id="0" w:name="_GoBack"/>
      <w:bookmarkEnd w:id="0"/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中华人民共和国矿产资源法》第三条、《矿产资源开采登记管理办法》第三十二条第一款的规定，根据《中华人民共和国矿产资源法实施细则》第四十二条、《矿产资源开采登记管理办法》第十七条的规定，我局拟对你公司作出如下行政处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1.责令</w:t>
      </w:r>
      <w:r>
        <w:rPr>
          <w:rFonts w:hint="eastAsia" w:ascii="仿宋_GB2312" w:hAnsi="仿宋_GB2312" w:eastAsia="仿宋_GB2312" w:cs="仿宋_GB2312"/>
          <w:sz w:val="32"/>
          <w:szCs w:val="32"/>
        </w:rPr>
        <w:t>核工业西南建设集团有限公司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停止无证开采违法行为；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2.没收</w:t>
      </w:r>
      <w:r>
        <w:rPr>
          <w:rFonts w:hint="eastAsia" w:ascii="仿宋_GB2312" w:hAnsi="仿宋_GB2312" w:eastAsia="仿宋_GB2312" w:cs="仿宋_GB2312"/>
          <w:sz w:val="32"/>
          <w:szCs w:val="32"/>
        </w:rPr>
        <w:t>核工业西南建设集团有限公司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无证开采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矿产品价值8720000元违法所得；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3.并处违法所得的25%罚款，即8720000元×25%=2180000元，两项合计10900000元。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95" w:firstLineChars="186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《中华人民共和国行政处罚法》第六十三条、六十四条和《自然资源行政处罚办法》第二十八条的规定，你（单位）享有要求举行听证的权利。如要求举证听证，请在接到本告知书之日起五日内向我局提出。逾期不提出视为放弃听证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联系人：湛文忠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电话：0999-4021134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地址：伊宁县家纺产业园区经济指挥部七楼717室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440" w:firstLineChars="1700"/>
        <w:textAlignment w:val="auto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440" w:firstLineChars="1700"/>
        <w:textAlignment w:val="auto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伊宁县自然资源局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440" w:firstLineChars="17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2022年7月19日</w:t>
      </w:r>
    </w:p>
    <w:p>
      <w:pPr>
        <w:spacing w:line="480" w:lineRule="exact"/>
        <w:ind w:firstLine="5440" w:firstLineChars="1700"/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E6840"/>
    <w:rsid w:val="009C7468"/>
    <w:rsid w:val="018E6840"/>
    <w:rsid w:val="03511F8C"/>
    <w:rsid w:val="45F41322"/>
    <w:rsid w:val="5E2B766E"/>
    <w:rsid w:val="63CA0252"/>
    <w:rsid w:val="707625C8"/>
    <w:rsid w:val="734504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tLeast"/>
      <w:outlineLvl w:val="3"/>
    </w:pPr>
    <w:rPr>
      <w:rFonts w:ascii="Arial" w:hAnsi="Arial" w:eastAsia="黑体"/>
      <w:b/>
      <w:bCs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2022-07-05T02:15:00Z</dcterms:created>
  <dc:creator>我的天使</dc:creator>
  <cp:lastModifiedBy>我的天使</cp:lastModifiedBy>
  <cp:lastPrinted>2022-07-19T11:06:30Z</cp:lastPrinted>
  <dcterms:modified xsi:type="dcterms:W3CDTF">2022-07-19T11:06:35Z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