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ind w:firstLine="0" w:firstLineChars="0"/>
        <w:jc w:val="center"/>
        <w:rPr>
          <w:rFonts w:hint="eastAsia" w:ascii="方正小标宋简体" w:hAnsi="方正小标宋简体" w:eastAsia="方正小标宋简体" w:cs="方正小标宋简体"/>
          <w:color w:val="333333"/>
          <w:sz w:val="44"/>
          <w:szCs w:val="44"/>
        </w:rPr>
      </w:pPr>
      <w:r>
        <w:rPr>
          <w:rFonts w:hint="eastAsia" w:ascii="方正小标宋简体" w:hAnsi="方正小标宋简体" w:eastAsia="方正小标宋简体" w:cs="方正小标宋简体"/>
          <w:color w:val="333333"/>
          <w:sz w:val="44"/>
          <w:szCs w:val="44"/>
        </w:rPr>
        <w:t>伊宁县城镇供水定价成本</w:t>
      </w:r>
      <w:r>
        <w:rPr>
          <w:rFonts w:hint="eastAsia" w:ascii="方正小标宋简体" w:hAnsi="方正小标宋简体" w:eastAsia="方正小标宋简体" w:cs="方正小标宋简体"/>
          <w:color w:val="333333"/>
          <w:sz w:val="44"/>
          <w:szCs w:val="44"/>
          <w:lang w:eastAsia="zh-CN"/>
        </w:rPr>
        <w:t>监审</w:t>
      </w:r>
      <w:r>
        <w:rPr>
          <w:rFonts w:hint="eastAsia" w:ascii="方正小标宋简体" w:hAnsi="方正小标宋简体" w:eastAsia="方正小标宋简体" w:cs="方正小标宋简体"/>
          <w:color w:val="333333"/>
          <w:sz w:val="44"/>
          <w:szCs w:val="44"/>
        </w:rPr>
        <w:t>结论</w:t>
      </w:r>
    </w:p>
    <w:p>
      <w:pPr>
        <w:ind w:firstLine="0" w:firstLineChars="0"/>
      </w:pPr>
    </w:p>
    <w:p>
      <w:pPr>
        <w:ind w:firstLine="640"/>
        <w:rPr>
          <w:rFonts w:hint="eastAsia"/>
        </w:rPr>
      </w:pPr>
      <w:r>
        <w:rPr>
          <w:rFonts w:hint="eastAsia"/>
        </w:rPr>
        <w:t>为认真贯彻落实国家和自治区有关推进城镇供水价格改革的文件精神，建立和完善有利于促进节约用水、合理配置水资源和提高用水效率为核心的水价形成机制，进一步运用价格杠杆促进节约用水和水资源的可持续利用，有效弥补供水合理成本，保障供水企业健康发展，依据有关</w:t>
      </w:r>
      <w:r>
        <w:rPr>
          <w:rFonts w:hint="eastAsia"/>
          <w:lang w:eastAsia="zh-CN"/>
        </w:rPr>
        <w:t>法律法规政策</w:t>
      </w:r>
      <w:r>
        <w:rPr>
          <w:rFonts w:hint="eastAsia"/>
        </w:rPr>
        <w:t>规定，遵循公平、科学、规范、效率的原则，</w:t>
      </w:r>
      <w:r>
        <w:rPr>
          <w:rFonts w:hint="eastAsia"/>
          <w:lang w:eastAsia="zh-CN"/>
        </w:rPr>
        <w:t>我委成立监审小组，</w:t>
      </w:r>
      <w:r>
        <w:rPr>
          <w:rFonts w:hint="eastAsia"/>
        </w:rPr>
        <w:t>通过对伊宁县杏祥供排水有限公司</w:t>
      </w:r>
      <w:r>
        <w:rPr>
          <w:rFonts w:hint="eastAsia"/>
          <w:lang w:val="en-US" w:eastAsia="zh-CN"/>
        </w:rPr>
        <w:t>提供的</w:t>
      </w:r>
      <w:r>
        <w:rPr>
          <w:rFonts w:hint="eastAsia"/>
        </w:rPr>
        <w:t>2018年—2020年会计报表等资料的审核，于2021年8月—10月测算出伊宁县城镇供水定价成本。现将有关情况汇报如下：</w:t>
      </w:r>
    </w:p>
    <w:p>
      <w:pPr>
        <w:pStyle w:val="6"/>
        <w:pageBreakBefore w:val="0"/>
        <w:ind w:firstLine="640"/>
        <w:rPr>
          <w:rFonts w:hint="eastAsia" w:ascii="Times New Roman" w:hAnsi="Times New Roman" w:eastAsia="仿宋_GB2312" w:cs="Times New Roman"/>
          <w:w w:val="100"/>
          <w:sz w:val="32"/>
          <w:szCs w:val="30"/>
          <w:shd w:val="clear" w:color="auto" w:fill="auto"/>
        </w:rPr>
      </w:pPr>
      <w:r>
        <w:rPr>
          <w:rFonts w:hint="eastAsia" w:ascii="Times New Roman" w:hAnsi="Times New Roman" w:eastAsia="仿宋_GB2312" w:cs="Times New Roman"/>
          <w:w w:val="100"/>
          <w:sz w:val="32"/>
          <w:szCs w:val="30"/>
          <w:shd w:val="clear" w:color="auto" w:fill="auto"/>
        </w:rPr>
        <w:t>一、成本</w:t>
      </w:r>
      <w:r>
        <w:rPr>
          <w:rFonts w:hint="eastAsia" w:ascii="Times New Roman" w:hAnsi="Times New Roman" w:eastAsia="仿宋_GB2312" w:cs="Times New Roman"/>
          <w:w w:val="100"/>
          <w:sz w:val="32"/>
          <w:szCs w:val="30"/>
          <w:shd w:val="clear" w:color="auto" w:fill="auto"/>
          <w:lang w:eastAsia="zh-CN"/>
        </w:rPr>
        <w:t>监审</w:t>
      </w:r>
      <w:r>
        <w:rPr>
          <w:rFonts w:hint="eastAsia" w:ascii="Times New Roman" w:hAnsi="Times New Roman" w:eastAsia="仿宋_GB2312" w:cs="Times New Roman"/>
          <w:w w:val="100"/>
          <w:sz w:val="32"/>
          <w:szCs w:val="30"/>
          <w:shd w:val="clear" w:color="auto" w:fill="auto"/>
        </w:rPr>
        <w:t>项目</w:t>
      </w:r>
    </w:p>
    <w:p>
      <w:pPr>
        <w:ind w:firstLine="640"/>
        <w:rPr>
          <w:rFonts w:hint="eastAsia" w:ascii="Times New Roman" w:hAnsi="Times New Roman" w:eastAsia="仿宋_GB2312" w:cs="Times New Roman"/>
          <w:w w:val="100"/>
          <w:sz w:val="32"/>
          <w:szCs w:val="30"/>
          <w:shd w:val="clear" w:color="auto" w:fill="auto"/>
        </w:rPr>
      </w:pPr>
      <w:r>
        <w:rPr>
          <w:rFonts w:hint="eastAsia" w:ascii="Times New Roman" w:hAnsi="Times New Roman" w:eastAsia="仿宋_GB2312" w:cs="Times New Roman"/>
          <w:w w:val="100"/>
          <w:sz w:val="32"/>
          <w:szCs w:val="30"/>
          <w:shd w:val="clear" w:color="auto" w:fill="auto"/>
        </w:rPr>
        <w:t>伊宁县城镇供水定价成本。</w:t>
      </w:r>
    </w:p>
    <w:p>
      <w:pPr>
        <w:pStyle w:val="6"/>
        <w:ind w:firstLine="640"/>
        <w:rPr>
          <w:rFonts w:hint="eastAsia" w:ascii="Times New Roman" w:hAnsi="Times New Roman" w:eastAsia="仿宋_GB2312" w:cs="Times New Roman"/>
          <w:w w:val="100"/>
          <w:sz w:val="32"/>
          <w:szCs w:val="30"/>
          <w:shd w:val="clear" w:color="auto" w:fill="auto"/>
        </w:rPr>
      </w:pPr>
      <w:r>
        <w:rPr>
          <w:rFonts w:hint="eastAsia" w:ascii="Times New Roman" w:hAnsi="Times New Roman" w:eastAsia="仿宋_GB2312" w:cs="Times New Roman"/>
          <w:w w:val="100"/>
          <w:sz w:val="32"/>
          <w:szCs w:val="30"/>
          <w:shd w:val="clear" w:color="auto" w:fill="auto"/>
        </w:rPr>
        <w:t>二、成本审核依据</w:t>
      </w:r>
    </w:p>
    <w:p>
      <w:pPr>
        <w:pStyle w:val="7"/>
        <w:ind w:left="0" w:leftChars="0" w:firstLine="640" w:firstLineChars="200"/>
        <w:rPr>
          <w:rFonts w:hint="eastAsia" w:ascii="Times New Roman" w:hAnsi="Times New Roman" w:eastAsia="仿宋_GB2312" w:cs="Times New Roman"/>
          <w:b w:val="0"/>
          <w:bCs/>
          <w:w w:val="100"/>
          <w:sz w:val="32"/>
          <w:szCs w:val="30"/>
          <w:shd w:val="clear" w:color="auto" w:fill="auto"/>
          <w:lang w:eastAsia="zh-CN"/>
        </w:rPr>
      </w:pPr>
      <w:r>
        <w:rPr>
          <w:rFonts w:hint="eastAsia" w:ascii="Times New Roman" w:hAnsi="Times New Roman" w:eastAsia="仿宋_GB2312" w:cs="Times New Roman"/>
          <w:b w:val="0"/>
          <w:bCs/>
          <w:w w:val="100"/>
          <w:sz w:val="32"/>
          <w:szCs w:val="30"/>
          <w:shd w:val="clear" w:color="auto" w:fill="auto"/>
          <w:lang w:eastAsia="zh-CN"/>
        </w:rPr>
        <w:t>略</w:t>
      </w:r>
    </w:p>
    <w:p>
      <w:pPr>
        <w:pStyle w:val="6"/>
        <w:ind w:firstLine="640"/>
        <w:rPr>
          <w:rFonts w:hint="eastAsia" w:ascii="Times New Roman" w:hAnsi="Times New Roman" w:eastAsia="仿宋_GB2312" w:cs="Times New Roman"/>
          <w:w w:val="100"/>
          <w:sz w:val="32"/>
          <w:szCs w:val="30"/>
          <w:shd w:val="clear" w:color="auto" w:fill="auto"/>
        </w:rPr>
      </w:pPr>
      <w:r>
        <w:rPr>
          <w:rFonts w:hint="eastAsia" w:ascii="Times New Roman" w:hAnsi="Times New Roman" w:eastAsia="仿宋_GB2312" w:cs="Times New Roman"/>
          <w:w w:val="100"/>
          <w:sz w:val="32"/>
          <w:szCs w:val="30"/>
          <w:shd w:val="clear" w:color="auto" w:fill="auto"/>
        </w:rPr>
        <w:t>三、成本审核的主要程序</w:t>
      </w:r>
    </w:p>
    <w:p>
      <w:pPr>
        <w:ind w:firstLine="640"/>
        <w:rPr>
          <w:rFonts w:hint="eastAsia"/>
        </w:rPr>
      </w:pPr>
      <w:r>
        <w:rPr>
          <w:rFonts w:hint="eastAsia"/>
        </w:rPr>
        <w:t>（一）应当遵循下列原则</w:t>
      </w:r>
    </w:p>
    <w:p>
      <w:pPr>
        <w:ind w:firstLine="640"/>
        <w:rPr>
          <w:rFonts w:hint="eastAsia"/>
        </w:rPr>
      </w:pPr>
      <w:r>
        <w:rPr>
          <w:rFonts w:hint="eastAsia"/>
        </w:rPr>
        <w:t>1.合法性原则。2.相关性原则。3.合理性原则。</w:t>
      </w:r>
    </w:p>
    <w:p>
      <w:pPr>
        <w:ind w:firstLine="640"/>
        <w:rPr>
          <w:rFonts w:hint="eastAsia"/>
        </w:rPr>
      </w:pPr>
      <w:r>
        <w:rPr>
          <w:rFonts w:hint="eastAsia"/>
        </w:rPr>
        <w:t>（二）工作程序</w:t>
      </w:r>
    </w:p>
    <w:p>
      <w:pPr>
        <w:ind w:firstLine="640"/>
        <w:rPr>
          <w:rFonts w:hint="eastAsia"/>
          <w:lang w:eastAsia="zh-CN"/>
        </w:rPr>
      </w:pPr>
      <w:r>
        <w:rPr>
          <w:rFonts w:hint="eastAsia"/>
          <w:lang w:eastAsia="zh-CN"/>
        </w:rPr>
        <w:t>略</w:t>
      </w:r>
    </w:p>
    <w:p>
      <w:pPr>
        <w:ind w:firstLine="640"/>
        <w:rPr>
          <w:rFonts w:hint="eastAsia"/>
        </w:rPr>
      </w:pPr>
      <w:r>
        <w:rPr>
          <w:rFonts w:hint="eastAsia"/>
        </w:rPr>
        <w:t>（四）成本审核方法</w:t>
      </w:r>
    </w:p>
    <w:p>
      <w:pPr>
        <w:ind w:firstLine="640"/>
        <w:rPr>
          <w:rFonts w:hint="eastAsia" w:eastAsia="仿宋_GB2312"/>
          <w:lang w:eastAsia="zh-CN"/>
        </w:rPr>
      </w:pPr>
      <w:r>
        <w:rPr>
          <w:rFonts w:hint="eastAsia"/>
          <w:lang w:eastAsia="zh-CN"/>
        </w:rPr>
        <w:t>略</w:t>
      </w:r>
    </w:p>
    <w:p>
      <w:pPr>
        <w:ind w:firstLine="640"/>
        <w:rPr>
          <w:rFonts w:hint="eastAsia" w:ascii="Times New Roman" w:hAnsi="Times New Roman"/>
        </w:rPr>
      </w:pPr>
      <w:r>
        <w:rPr>
          <w:rFonts w:hint="eastAsia" w:ascii="Times New Roman" w:hAnsi="Times New Roman"/>
        </w:rPr>
        <w:t>四、被</w:t>
      </w:r>
      <w:r>
        <w:rPr>
          <w:rFonts w:hint="eastAsia" w:ascii="Times New Roman" w:hAnsi="Times New Roman"/>
          <w:lang w:eastAsia="zh-CN"/>
        </w:rPr>
        <w:t>监审</w:t>
      </w:r>
      <w:r>
        <w:rPr>
          <w:rFonts w:hint="eastAsia" w:ascii="Times New Roman" w:hAnsi="Times New Roman"/>
        </w:rPr>
        <w:t>单位基本情况</w:t>
      </w:r>
    </w:p>
    <w:p>
      <w:pPr>
        <w:ind w:firstLine="640"/>
        <w:rPr>
          <w:rFonts w:hint="eastAsia" w:ascii="Times New Roman" w:hAnsi="Times New Roman"/>
        </w:rPr>
      </w:pPr>
      <w:r>
        <w:rPr>
          <w:rFonts w:hint="eastAsia" w:ascii="Times New Roman" w:hAnsi="Times New Roman"/>
        </w:rPr>
        <w:t>（一）单位基本情况</w:t>
      </w:r>
    </w:p>
    <w:p>
      <w:pPr>
        <w:ind w:firstLine="640"/>
        <w:rPr>
          <w:rFonts w:hint="eastAsia" w:ascii="Times New Roman" w:hAnsi="Times New Roman"/>
          <w:lang w:eastAsia="zh-CN"/>
        </w:rPr>
      </w:pPr>
      <w:r>
        <w:rPr>
          <w:rFonts w:hint="eastAsia" w:ascii="Times New Roman" w:hAnsi="Times New Roman"/>
          <w:lang w:eastAsia="zh-CN"/>
        </w:rPr>
        <w:t>略</w:t>
      </w:r>
    </w:p>
    <w:p>
      <w:pPr>
        <w:ind w:firstLine="640"/>
        <w:rPr>
          <w:rFonts w:hint="eastAsia"/>
        </w:rPr>
      </w:pPr>
      <w:r>
        <w:rPr>
          <w:rFonts w:hint="eastAsia" w:ascii="Times New Roman" w:hAnsi="Times New Roman"/>
        </w:rPr>
        <w:t>五、城镇供水准许成本审核过程</w:t>
      </w:r>
    </w:p>
    <w:p>
      <w:pPr>
        <w:pStyle w:val="6"/>
        <w:ind w:firstLine="640"/>
        <w:rPr>
          <w:rFonts w:hint="eastAsia" w:eastAsia="宋体"/>
          <w:lang w:eastAsia="zh-CN"/>
        </w:rPr>
      </w:pPr>
      <w:r>
        <w:rPr>
          <w:rFonts w:hint="eastAsia" w:eastAsia="宋体"/>
          <w:lang w:eastAsia="zh-CN"/>
        </w:rPr>
        <w:t>略</w:t>
      </w:r>
    </w:p>
    <w:p>
      <w:pPr>
        <w:ind w:firstLine="640"/>
        <w:rPr>
          <w:rFonts w:hint="eastAsia" w:ascii="Times New Roman" w:hAnsi="Times New Roman"/>
        </w:rPr>
      </w:pPr>
      <w:r>
        <w:rPr>
          <w:rFonts w:hint="eastAsia" w:ascii="Times New Roman" w:hAnsi="Times New Roman"/>
        </w:rPr>
        <w:t>六、城镇供水定价单位成本</w:t>
      </w:r>
    </w:p>
    <w:p>
      <w:pPr>
        <w:ind w:firstLine="640"/>
        <w:rPr>
          <w:rFonts w:hint="eastAsia" w:ascii="Times New Roman" w:hAnsi="Times New Roman"/>
          <w:lang w:eastAsia="zh-CN"/>
        </w:rPr>
      </w:pPr>
      <w:r>
        <w:rPr>
          <w:rFonts w:hint="eastAsia" w:ascii="Times New Roman" w:hAnsi="Times New Roman"/>
          <w:lang w:eastAsia="zh-CN"/>
        </w:rPr>
        <w:t>略</w:t>
      </w:r>
    </w:p>
    <w:p>
      <w:pPr>
        <w:ind w:firstLine="640"/>
        <w:rPr>
          <w:rFonts w:hint="eastAsia" w:ascii="Times New Roman" w:hAnsi="Times New Roman"/>
        </w:rPr>
      </w:pPr>
      <w:r>
        <w:rPr>
          <w:rFonts w:hint="eastAsia" w:ascii="Times New Roman" w:hAnsi="Times New Roman"/>
        </w:rPr>
        <w:t>七、城镇供水成本</w:t>
      </w:r>
      <w:r>
        <w:rPr>
          <w:rFonts w:hint="eastAsia" w:ascii="Times New Roman" w:hAnsi="Times New Roman"/>
          <w:lang w:eastAsia="zh-CN"/>
        </w:rPr>
        <w:t>监审</w:t>
      </w:r>
      <w:r>
        <w:rPr>
          <w:rFonts w:hint="eastAsia" w:ascii="Times New Roman" w:hAnsi="Times New Roman"/>
        </w:rPr>
        <w:t>结论</w:t>
      </w:r>
    </w:p>
    <w:p>
      <w:pPr>
        <w:ind w:firstLine="640"/>
      </w:pPr>
      <w:r>
        <w:rPr>
          <w:rFonts w:hint="eastAsia"/>
        </w:rPr>
        <w:t>（一）准许成本</w:t>
      </w:r>
    </w:p>
    <w:p>
      <w:pPr>
        <w:ind w:firstLine="640"/>
      </w:pPr>
      <w:r>
        <w:rPr>
          <w:rFonts w:hint="eastAsia"/>
        </w:rPr>
        <w:t>城镇供水核定准许成本为11117918.74元。</w:t>
      </w:r>
    </w:p>
    <w:p>
      <w:pPr>
        <w:ind w:firstLine="640"/>
      </w:pPr>
      <w:r>
        <w:rPr>
          <w:rFonts w:hint="eastAsia"/>
        </w:rPr>
        <w:t>（二）准许收入</w:t>
      </w:r>
    </w:p>
    <w:p>
      <w:pPr>
        <w:ind w:firstLine="640"/>
      </w:pPr>
      <w:r>
        <w:rPr>
          <w:rFonts w:hint="eastAsia"/>
        </w:rPr>
        <w:t>城镇供水核定准许收入为10491028.23元。</w:t>
      </w:r>
    </w:p>
    <w:p>
      <w:pPr>
        <w:ind w:firstLine="640"/>
      </w:pPr>
      <w:r>
        <w:rPr>
          <w:rFonts w:hint="eastAsia"/>
        </w:rPr>
        <w:t>（三）单位定价成本（不含增值税）</w:t>
      </w:r>
    </w:p>
    <w:p>
      <w:pPr>
        <w:ind w:firstLine="640"/>
      </w:pPr>
      <w:r>
        <w:rPr>
          <w:rFonts w:hint="eastAsia"/>
        </w:rPr>
        <w:t>城镇供水单位定价成本为1.75元/立方米。</w:t>
      </w:r>
    </w:p>
    <w:p>
      <w:pPr>
        <w:ind w:firstLine="640"/>
      </w:pPr>
      <w:r>
        <w:rPr>
          <w:rFonts w:hint="eastAsia"/>
        </w:rPr>
        <w:t>（四）考虑增值税单位成本</w:t>
      </w:r>
    </w:p>
    <w:p>
      <w:pPr>
        <w:ind w:firstLine="640"/>
        <w:rPr>
          <w:rFonts w:hint="eastAsia"/>
        </w:rPr>
      </w:pPr>
      <w:r>
        <w:rPr>
          <w:rFonts w:hint="eastAsia"/>
        </w:rPr>
        <w:t>城镇供水单位定价成本为1.80元/立方米（含3%增值税）。</w:t>
      </w:r>
    </w:p>
    <w:p>
      <w:pPr>
        <w:ind w:firstLine="640"/>
        <w:rPr>
          <w:rFonts w:hint="eastAsia" w:ascii="Times New Roman" w:hAnsi="Times New Roman"/>
        </w:rPr>
      </w:pPr>
      <w:r>
        <w:rPr>
          <w:rFonts w:hint="eastAsia" w:ascii="Times New Roman" w:hAnsi="Times New Roman"/>
        </w:rPr>
        <w:t>八、伊宁县城镇供水定价成本核定表</w:t>
      </w:r>
    </w:p>
    <w:tbl>
      <w:tblPr>
        <w:tblStyle w:val="8"/>
        <w:tblW w:w="9360" w:type="dxa"/>
        <w:jc w:val="center"/>
        <w:tblInd w:w="0" w:type="dxa"/>
        <w:tblLayout w:type="fixed"/>
        <w:tblCellMar>
          <w:top w:w="0" w:type="dxa"/>
          <w:left w:w="108" w:type="dxa"/>
          <w:bottom w:w="0" w:type="dxa"/>
          <w:right w:w="108" w:type="dxa"/>
        </w:tblCellMar>
      </w:tblPr>
      <w:tblGrid>
        <w:gridCol w:w="2464"/>
        <w:gridCol w:w="851"/>
        <w:gridCol w:w="1984"/>
        <w:gridCol w:w="1985"/>
        <w:gridCol w:w="2076"/>
      </w:tblGrid>
      <w:tr>
        <w:tblPrEx>
          <w:tblLayout w:type="fixed"/>
          <w:tblCellMar>
            <w:top w:w="0" w:type="dxa"/>
            <w:left w:w="108" w:type="dxa"/>
            <w:bottom w:w="0" w:type="dxa"/>
            <w:right w:w="108" w:type="dxa"/>
          </w:tblCellMar>
        </w:tblPrEx>
        <w:trPr>
          <w:trHeight w:val="283" w:hRule="atLeast"/>
          <w:jc w:val="center"/>
        </w:trPr>
        <w:tc>
          <w:tcPr>
            <w:tcW w:w="24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ind w:firstLine="0" w:firstLineChars="0"/>
              <w:jc w:val="center"/>
              <w:textAlignment w:val="center"/>
              <w:rPr>
                <w:rFonts w:hint="eastAsia" w:ascii="宋体" w:hAnsi="宋体" w:eastAsia="宋体" w:cs="宋体"/>
                <w:color w:val="000000"/>
                <w:sz w:val="18"/>
                <w:szCs w:val="18"/>
                <w:lang w:bidi="ar"/>
              </w:rPr>
            </w:pPr>
            <w:r>
              <w:rPr>
                <w:rFonts w:hint="eastAsia" w:ascii="宋体" w:hAnsi="宋体" w:eastAsia="宋体" w:cs="宋体"/>
                <w:color w:val="000000"/>
                <w:sz w:val="18"/>
                <w:szCs w:val="18"/>
                <w:lang w:bidi="ar"/>
              </w:rPr>
              <w:t>项目名称</w:t>
            </w:r>
          </w:p>
        </w:tc>
        <w:tc>
          <w:tcPr>
            <w:tcW w:w="85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ind w:firstLine="0" w:firstLineChars="0"/>
              <w:jc w:val="center"/>
              <w:textAlignment w:val="center"/>
              <w:rPr>
                <w:rFonts w:ascii="宋体" w:hAnsi="宋体" w:eastAsia="宋体" w:cs="宋体"/>
                <w:color w:val="000000"/>
                <w:sz w:val="18"/>
                <w:szCs w:val="18"/>
                <w:lang w:bidi="ar"/>
              </w:rPr>
            </w:pPr>
            <w:r>
              <w:rPr>
                <w:rFonts w:hint="eastAsia" w:ascii="宋体" w:hAnsi="宋体" w:eastAsia="宋体" w:cs="宋体"/>
                <w:color w:val="000000"/>
                <w:sz w:val="18"/>
                <w:szCs w:val="18"/>
                <w:lang w:bidi="ar"/>
              </w:rPr>
              <w:t>单位</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ind w:firstLine="0" w:firstLineChars="0"/>
              <w:jc w:val="center"/>
              <w:textAlignment w:val="center"/>
              <w:rPr>
                <w:rFonts w:hint="eastAsia" w:ascii="宋体" w:hAnsi="宋体" w:eastAsia="宋体" w:cs="宋体"/>
                <w:color w:val="000000"/>
                <w:sz w:val="18"/>
                <w:szCs w:val="18"/>
                <w:lang w:bidi="ar"/>
              </w:rPr>
            </w:pPr>
            <w:r>
              <w:rPr>
                <w:rFonts w:hint="eastAsia" w:ascii="宋体" w:hAnsi="宋体" w:eastAsia="宋体" w:cs="宋体"/>
                <w:color w:val="000000"/>
                <w:sz w:val="18"/>
                <w:szCs w:val="18"/>
                <w:lang w:bidi="ar"/>
              </w:rPr>
              <w:t>上报数</w:t>
            </w:r>
          </w:p>
        </w:tc>
        <w:tc>
          <w:tcPr>
            <w:tcW w:w="19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ind w:firstLine="0" w:firstLineChars="0"/>
              <w:jc w:val="center"/>
              <w:textAlignment w:val="center"/>
              <w:rPr>
                <w:rFonts w:hint="eastAsia" w:ascii="宋体" w:hAnsi="宋体" w:eastAsia="宋体" w:cs="宋体"/>
                <w:color w:val="000000"/>
                <w:sz w:val="18"/>
                <w:szCs w:val="18"/>
                <w:lang w:bidi="ar"/>
              </w:rPr>
            </w:pPr>
            <w:r>
              <w:rPr>
                <w:rFonts w:hint="eastAsia" w:ascii="宋体" w:hAnsi="宋体" w:eastAsia="宋体" w:cs="宋体"/>
                <w:color w:val="000000"/>
                <w:sz w:val="18"/>
                <w:szCs w:val="18"/>
                <w:lang w:bidi="ar"/>
              </w:rPr>
              <w:t>核定数</w:t>
            </w:r>
          </w:p>
        </w:tc>
        <w:tc>
          <w:tcPr>
            <w:tcW w:w="20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ind w:firstLine="0" w:firstLineChars="0"/>
              <w:jc w:val="center"/>
              <w:textAlignment w:val="center"/>
              <w:rPr>
                <w:rFonts w:hint="eastAsia" w:ascii="宋体" w:hAnsi="宋体" w:eastAsia="宋体" w:cs="宋体"/>
                <w:color w:val="000000"/>
                <w:sz w:val="18"/>
                <w:szCs w:val="18"/>
                <w:lang w:bidi="ar"/>
              </w:rPr>
            </w:pPr>
            <w:r>
              <w:rPr>
                <w:rFonts w:hint="eastAsia" w:ascii="宋体" w:hAnsi="宋体" w:eastAsia="宋体" w:cs="宋体"/>
                <w:color w:val="000000"/>
                <w:sz w:val="18"/>
                <w:szCs w:val="18"/>
                <w:lang w:bidi="ar"/>
              </w:rPr>
              <w:t>核增减数</w:t>
            </w:r>
          </w:p>
        </w:tc>
      </w:tr>
      <w:tr>
        <w:tblPrEx>
          <w:tblLayout w:type="fixed"/>
          <w:tblCellMar>
            <w:top w:w="0" w:type="dxa"/>
            <w:left w:w="108" w:type="dxa"/>
            <w:bottom w:w="0" w:type="dxa"/>
            <w:right w:w="108" w:type="dxa"/>
          </w:tblCellMar>
        </w:tblPrEx>
        <w:trPr>
          <w:trHeight w:val="283" w:hRule="atLeast"/>
          <w:jc w:val="center"/>
        </w:trPr>
        <w:tc>
          <w:tcPr>
            <w:tcW w:w="24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ind w:firstLine="0" w:firstLineChars="0"/>
              <w:jc w:val="left"/>
              <w:textAlignment w:val="center"/>
              <w:rPr>
                <w:rFonts w:hint="eastAsia" w:ascii="宋体" w:hAnsi="宋体" w:eastAsia="宋体" w:cs="宋体"/>
                <w:color w:val="000000"/>
                <w:sz w:val="18"/>
                <w:szCs w:val="18"/>
                <w:lang w:bidi="ar"/>
              </w:rPr>
            </w:pPr>
            <w:r>
              <w:rPr>
                <w:rFonts w:hint="eastAsia" w:ascii="宋体" w:hAnsi="宋体" w:eastAsia="宋体" w:cs="宋体"/>
                <w:color w:val="000000"/>
                <w:sz w:val="18"/>
                <w:szCs w:val="18"/>
                <w:lang w:bidi="ar"/>
              </w:rPr>
              <w:t>固定资产</w:t>
            </w:r>
          </w:p>
        </w:tc>
        <w:tc>
          <w:tcPr>
            <w:tcW w:w="85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ind w:firstLine="0" w:firstLineChars="0"/>
              <w:jc w:val="center"/>
              <w:textAlignment w:val="center"/>
              <w:rPr>
                <w:rFonts w:hint="eastAsia" w:ascii="宋体" w:hAnsi="宋体" w:eastAsia="宋体" w:cs="宋体"/>
                <w:color w:val="000000"/>
                <w:sz w:val="18"/>
                <w:szCs w:val="18"/>
                <w:lang w:bidi="ar"/>
              </w:rPr>
            </w:pPr>
            <w:r>
              <w:rPr>
                <w:rFonts w:hint="eastAsia" w:ascii="宋体" w:hAnsi="宋体" w:eastAsia="宋体" w:cs="宋体"/>
                <w:color w:val="000000"/>
                <w:sz w:val="18"/>
                <w:szCs w:val="18"/>
                <w:lang w:bidi="ar"/>
              </w:rPr>
              <w:t>元</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ind w:firstLine="0" w:firstLineChars="0"/>
              <w:jc w:val="center"/>
              <w:textAlignment w:val="center"/>
              <w:rPr>
                <w:rFonts w:ascii="宋体" w:hAnsi="宋体" w:eastAsia="宋体" w:cs="宋体"/>
                <w:color w:val="000000"/>
                <w:sz w:val="18"/>
                <w:szCs w:val="18"/>
                <w:lang w:bidi="ar"/>
              </w:rPr>
            </w:pPr>
            <w:r>
              <w:rPr>
                <w:rFonts w:hint="eastAsia" w:ascii="宋体" w:hAnsi="宋体" w:eastAsia="宋体" w:cs="宋体"/>
                <w:color w:val="000000"/>
                <w:sz w:val="18"/>
                <w:szCs w:val="18"/>
                <w:lang w:bidi="ar"/>
              </w:rPr>
              <w:t>177202233.39</w:t>
            </w:r>
          </w:p>
        </w:tc>
        <w:tc>
          <w:tcPr>
            <w:tcW w:w="19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ind w:firstLine="0" w:firstLineChars="0"/>
              <w:jc w:val="center"/>
              <w:textAlignment w:val="center"/>
              <w:rPr>
                <w:rFonts w:ascii="宋体" w:hAnsi="宋体" w:eastAsia="宋体" w:cs="宋体"/>
                <w:color w:val="000000"/>
                <w:sz w:val="18"/>
                <w:szCs w:val="18"/>
                <w:lang w:bidi="ar"/>
              </w:rPr>
            </w:pPr>
            <w:r>
              <w:rPr>
                <w:rFonts w:hint="eastAsia" w:ascii="宋体" w:hAnsi="宋体" w:eastAsia="宋体" w:cs="宋体"/>
                <w:color w:val="000000"/>
                <w:sz w:val="18"/>
                <w:szCs w:val="18"/>
                <w:lang w:bidi="ar"/>
              </w:rPr>
              <w:t>177202233.39</w:t>
            </w:r>
          </w:p>
        </w:tc>
        <w:tc>
          <w:tcPr>
            <w:tcW w:w="20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ind w:firstLine="0" w:firstLineChars="0"/>
              <w:jc w:val="center"/>
              <w:textAlignment w:val="center"/>
              <w:rPr>
                <w:rFonts w:ascii="宋体" w:hAnsi="宋体" w:eastAsia="宋体" w:cs="宋体"/>
                <w:color w:val="000000"/>
                <w:sz w:val="18"/>
                <w:szCs w:val="18"/>
                <w:lang w:bidi="ar"/>
              </w:rPr>
            </w:pPr>
            <w:r>
              <w:rPr>
                <w:rFonts w:hint="eastAsia" w:ascii="宋体" w:hAnsi="宋体" w:eastAsia="宋体" w:cs="宋体"/>
                <w:color w:val="000000"/>
                <w:sz w:val="18"/>
                <w:szCs w:val="18"/>
                <w:lang w:bidi="ar"/>
              </w:rPr>
              <w:t xml:space="preserve">0.00 </w:t>
            </w:r>
          </w:p>
        </w:tc>
      </w:tr>
      <w:tr>
        <w:tblPrEx>
          <w:tblLayout w:type="fixed"/>
          <w:tblCellMar>
            <w:top w:w="0" w:type="dxa"/>
            <w:left w:w="108" w:type="dxa"/>
            <w:bottom w:w="0" w:type="dxa"/>
            <w:right w:w="108" w:type="dxa"/>
          </w:tblCellMar>
        </w:tblPrEx>
        <w:trPr>
          <w:trHeight w:val="283" w:hRule="atLeast"/>
          <w:jc w:val="center"/>
        </w:trPr>
        <w:tc>
          <w:tcPr>
            <w:tcW w:w="24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ind w:firstLine="0" w:firstLineChars="0"/>
              <w:jc w:val="left"/>
              <w:textAlignment w:val="center"/>
              <w:rPr>
                <w:rFonts w:hint="eastAsia" w:ascii="宋体" w:hAnsi="宋体" w:eastAsia="宋体" w:cs="宋体"/>
                <w:color w:val="000000"/>
                <w:sz w:val="18"/>
                <w:szCs w:val="18"/>
                <w:lang w:bidi="ar"/>
              </w:rPr>
            </w:pPr>
            <w:r>
              <w:rPr>
                <w:rFonts w:hint="eastAsia" w:ascii="宋体" w:hAnsi="宋体" w:eastAsia="宋体" w:cs="宋体"/>
                <w:color w:val="000000"/>
                <w:sz w:val="18"/>
                <w:szCs w:val="18"/>
                <w:lang w:bidi="ar"/>
              </w:rPr>
              <w:t>年供水总量</w:t>
            </w:r>
          </w:p>
        </w:tc>
        <w:tc>
          <w:tcPr>
            <w:tcW w:w="85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ind w:firstLine="0" w:firstLineChars="0"/>
              <w:jc w:val="center"/>
              <w:textAlignment w:val="center"/>
              <w:rPr>
                <w:rFonts w:hint="eastAsia" w:ascii="宋体" w:hAnsi="宋体" w:eastAsia="宋体" w:cs="宋体"/>
                <w:color w:val="000000"/>
                <w:sz w:val="18"/>
                <w:szCs w:val="18"/>
                <w:lang w:bidi="ar"/>
              </w:rPr>
            </w:pPr>
            <w:r>
              <w:rPr>
                <w:rFonts w:hint="eastAsia" w:ascii="宋体" w:hAnsi="宋体" w:eastAsia="宋体" w:cs="宋体"/>
                <w:color w:val="000000"/>
                <w:sz w:val="18"/>
                <w:szCs w:val="18"/>
                <w:lang w:bidi="ar"/>
              </w:rPr>
              <w:t>m³</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ind w:firstLine="0" w:firstLineChars="0"/>
              <w:jc w:val="center"/>
              <w:textAlignment w:val="center"/>
              <w:rPr>
                <w:rFonts w:ascii="宋体" w:hAnsi="宋体" w:eastAsia="宋体" w:cs="宋体"/>
                <w:color w:val="000000"/>
                <w:sz w:val="18"/>
                <w:szCs w:val="18"/>
                <w:lang w:bidi="ar"/>
              </w:rPr>
            </w:pPr>
            <w:r>
              <w:rPr>
                <w:rFonts w:hint="eastAsia" w:ascii="宋体" w:hAnsi="宋体" w:eastAsia="宋体" w:cs="宋体"/>
                <w:color w:val="000000"/>
                <w:sz w:val="18"/>
                <w:szCs w:val="18"/>
                <w:lang w:bidi="ar"/>
              </w:rPr>
              <w:t xml:space="preserve">7259850.00 </w:t>
            </w:r>
          </w:p>
        </w:tc>
        <w:tc>
          <w:tcPr>
            <w:tcW w:w="19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ind w:firstLine="0" w:firstLineChars="0"/>
              <w:jc w:val="center"/>
              <w:textAlignment w:val="center"/>
              <w:rPr>
                <w:rFonts w:ascii="宋体" w:hAnsi="宋体" w:eastAsia="宋体" w:cs="宋体"/>
                <w:color w:val="000000"/>
                <w:sz w:val="18"/>
                <w:szCs w:val="18"/>
                <w:lang w:bidi="ar"/>
              </w:rPr>
            </w:pPr>
            <w:r>
              <w:rPr>
                <w:rFonts w:hint="eastAsia" w:ascii="宋体" w:hAnsi="宋体" w:eastAsia="宋体" w:cs="宋体"/>
                <w:color w:val="000000"/>
                <w:sz w:val="18"/>
                <w:szCs w:val="18"/>
                <w:lang w:bidi="ar"/>
              </w:rPr>
              <w:t xml:space="preserve">7259850.00 </w:t>
            </w:r>
          </w:p>
        </w:tc>
        <w:tc>
          <w:tcPr>
            <w:tcW w:w="20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ind w:firstLine="0" w:firstLineChars="0"/>
              <w:jc w:val="center"/>
              <w:textAlignment w:val="center"/>
              <w:rPr>
                <w:rFonts w:ascii="宋体" w:hAnsi="宋体" w:eastAsia="宋体" w:cs="宋体"/>
                <w:color w:val="000000"/>
                <w:sz w:val="18"/>
                <w:szCs w:val="18"/>
                <w:lang w:bidi="ar"/>
              </w:rPr>
            </w:pPr>
            <w:r>
              <w:rPr>
                <w:rFonts w:hint="eastAsia" w:ascii="宋体" w:hAnsi="宋体" w:eastAsia="宋体" w:cs="宋体"/>
                <w:color w:val="000000"/>
                <w:sz w:val="18"/>
                <w:szCs w:val="18"/>
                <w:lang w:bidi="ar"/>
              </w:rPr>
              <w:t xml:space="preserve">0.00 </w:t>
            </w:r>
          </w:p>
        </w:tc>
      </w:tr>
      <w:tr>
        <w:tblPrEx>
          <w:tblLayout w:type="fixed"/>
          <w:tblCellMar>
            <w:top w:w="0" w:type="dxa"/>
            <w:left w:w="108" w:type="dxa"/>
            <w:bottom w:w="0" w:type="dxa"/>
            <w:right w:w="108" w:type="dxa"/>
          </w:tblCellMar>
        </w:tblPrEx>
        <w:trPr>
          <w:trHeight w:val="283" w:hRule="atLeast"/>
          <w:jc w:val="center"/>
        </w:trPr>
        <w:tc>
          <w:tcPr>
            <w:tcW w:w="24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ind w:firstLine="0" w:firstLineChars="0"/>
              <w:jc w:val="left"/>
              <w:textAlignment w:val="center"/>
              <w:rPr>
                <w:rFonts w:hint="eastAsia" w:ascii="宋体" w:hAnsi="宋体" w:eastAsia="宋体" w:cs="宋体"/>
                <w:color w:val="000000"/>
                <w:sz w:val="18"/>
                <w:szCs w:val="18"/>
                <w:lang w:bidi="ar"/>
              </w:rPr>
            </w:pPr>
            <w:r>
              <w:rPr>
                <w:rFonts w:hint="eastAsia" w:ascii="宋体" w:hAnsi="宋体" w:eastAsia="宋体" w:cs="宋体"/>
                <w:color w:val="000000"/>
                <w:sz w:val="18"/>
                <w:szCs w:val="18"/>
                <w:lang w:bidi="ar"/>
              </w:rPr>
              <w:t>管网漏损率</w:t>
            </w:r>
          </w:p>
        </w:tc>
        <w:tc>
          <w:tcPr>
            <w:tcW w:w="85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ind w:firstLine="0" w:firstLineChars="0"/>
              <w:jc w:val="center"/>
              <w:textAlignment w:val="center"/>
              <w:rPr>
                <w:rFonts w:hint="eastAsia" w:ascii="宋体" w:hAnsi="宋体" w:eastAsia="宋体" w:cs="宋体"/>
                <w:color w:val="000000"/>
                <w:sz w:val="18"/>
                <w:szCs w:val="18"/>
                <w:lang w:bidi="ar"/>
              </w:rPr>
            </w:pPr>
            <w:r>
              <w:rPr>
                <w:rFonts w:hint="eastAsia" w:ascii="宋体" w:hAnsi="宋体" w:eastAsia="宋体" w:cs="宋体"/>
                <w:color w:val="000000"/>
                <w:sz w:val="18"/>
                <w:szCs w:val="18"/>
                <w:lang w:bidi="ar"/>
              </w:rPr>
              <w:t>%</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ind w:firstLine="0" w:firstLineChars="0"/>
              <w:jc w:val="center"/>
              <w:textAlignment w:val="center"/>
              <w:rPr>
                <w:rFonts w:ascii="宋体" w:hAnsi="宋体" w:eastAsia="宋体" w:cs="宋体"/>
                <w:color w:val="000000"/>
                <w:sz w:val="18"/>
                <w:szCs w:val="18"/>
                <w:lang w:bidi="ar"/>
              </w:rPr>
            </w:pPr>
            <w:r>
              <w:rPr>
                <w:rFonts w:hint="eastAsia" w:ascii="宋体" w:hAnsi="宋体" w:eastAsia="宋体" w:cs="宋体"/>
                <w:color w:val="000000"/>
                <w:sz w:val="18"/>
                <w:szCs w:val="18"/>
                <w:lang w:bidi="ar"/>
              </w:rPr>
              <w:t xml:space="preserve">9.00 </w:t>
            </w:r>
          </w:p>
        </w:tc>
        <w:tc>
          <w:tcPr>
            <w:tcW w:w="19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ind w:firstLine="0" w:firstLineChars="0"/>
              <w:jc w:val="center"/>
              <w:textAlignment w:val="center"/>
              <w:rPr>
                <w:rFonts w:ascii="宋体" w:hAnsi="宋体" w:eastAsia="宋体" w:cs="宋体"/>
                <w:color w:val="000000"/>
                <w:sz w:val="18"/>
                <w:szCs w:val="18"/>
                <w:lang w:bidi="ar"/>
              </w:rPr>
            </w:pPr>
            <w:r>
              <w:rPr>
                <w:rFonts w:hint="eastAsia" w:ascii="宋体" w:hAnsi="宋体" w:eastAsia="宋体" w:cs="宋体"/>
                <w:color w:val="000000"/>
                <w:sz w:val="18"/>
                <w:szCs w:val="18"/>
                <w:lang w:bidi="ar"/>
              </w:rPr>
              <w:t xml:space="preserve">9.00 </w:t>
            </w:r>
          </w:p>
        </w:tc>
        <w:tc>
          <w:tcPr>
            <w:tcW w:w="20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ind w:firstLine="0" w:firstLineChars="0"/>
              <w:jc w:val="center"/>
              <w:textAlignment w:val="center"/>
              <w:rPr>
                <w:rFonts w:ascii="宋体" w:hAnsi="宋体" w:eastAsia="宋体" w:cs="宋体"/>
                <w:color w:val="000000"/>
                <w:sz w:val="18"/>
                <w:szCs w:val="18"/>
                <w:lang w:bidi="ar"/>
              </w:rPr>
            </w:pPr>
            <w:r>
              <w:rPr>
                <w:rFonts w:hint="eastAsia" w:ascii="宋体" w:hAnsi="宋体" w:eastAsia="宋体" w:cs="宋体"/>
                <w:color w:val="000000"/>
                <w:sz w:val="18"/>
                <w:szCs w:val="18"/>
                <w:lang w:bidi="ar"/>
              </w:rPr>
              <w:t xml:space="preserve">0.00 </w:t>
            </w:r>
          </w:p>
        </w:tc>
      </w:tr>
      <w:tr>
        <w:tblPrEx>
          <w:tblLayout w:type="fixed"/>
          <w:tblCellMar>
            <w:top w:w="0" w:type="dxa"/>
            <w:left w:w="108" w:type="dxa"/>
            <w:bottom w:w="0" w:type="dxa"/>
            <w:right w:w="108" w:type="dxa"/>
          </w:tblCellMar>
        </w:tblPrEx>
        <w:trPr>
          <w:trHeight w:val="283" w:hRule="atLeast"/>
          <w:jc w:val="center"/>
        </w:trPr>
        <w:tc>
          <w:tcPr>
            <w:tcW w:w="24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ind w:firstLine="0" w:firstLineChars="0"/>
              <w:jc w:val="left"/>
              <w:textAlignment w:val="center"/>
              <w:rPr>
                <w:rFonts w:hint="eastAsia" w:ascii="宋体" w:hAnsi="宋体" w:eastAsia="宋体" w:cs="宋体"/>
                <w:color w:val="000000"/>
                <w:sz w:val="18"/>
                <w:szCs w:val="18"/>
                <w:lang w:bidi="ar"/>
              </w:rPr>
            </w:pPr>
            <w:r>
              <w:rPr>
                <w:rFonts w:hint="eastAsia" w:ascii="宋体" w:hAnsi="宋体" w:eastAsia="宋体" w:cs="宋体"/>
                <w:color w:val="000000"/>
                <w:sz w:val="18"/>
                <w:szCs w:val="18"/>
                <w:lang w:bidi="ar"/>
              </w:rPr>
              <w:t>自用水率</w:t>
            </w:r>
          </w:p>
        </w:tc>
        <w:tc>
          <w:tcPr>
            <w:tcW w:w="85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ind w:firstLine="0" w:firstLineChars="0"/>
              <w:jc w:val="center"/>
              <w:textAlignment w:val="center"/>
              <w:rPr>
                <w:rFonts w:hint="eastAsia" w:ascii="宋体" w:hAnsi="宋体" w:eastAsia="宋体" w:cs="宋体"/>
                <w:color w:val="000000"/>
                <w:sz w:val="18"/>
                <w:szCs w:val="18"/>
                <w:lang w:bidi="ar"/>
              </w:rPr>
            </w:pPr>
            <w:r>
              <w:rPr>
                <w:rFonts w:hint="eastAsia" w:ascii="宋体" w:hAnsi="宋体" w:eastAsia="宋体" w:cs="宋体"/>
                <w:color w:val="000000"/>
                <w:sz w:val="18"/>
                <w:szCs w:val="18"/>
                <w:lang w:bidi="ar"/>
              </w:rPr>
              <w:t>%</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ind w:firstLine="0" w:firstLineChars="0"/>
              <w:jc w:val="center"/>
              <w:textAlignment w:val="center"/>
              <w:rPr>
                <w:rFonts w:ascii="宋体" w:hAnsi="宋体" w:eastAsia="宋体" w:cs="宋体"/>
                <w:color w:val="000000"/>
                <w:sz w:val="18"/>
                <w:szCs w:val="18"/>
                <w:lang w:bidi="ar"/>
              </w:rPr>
            </w:pPr>
            <w:r>
              <w:rPr>
                <w:rFonts w:hint="eastAsia" w:ascii="宋体" w:hAnsi="宋体" w:eastAsia="宋体" w:cs="宋体"/>
                <w:color w:val="000000"/>
                <w:sz w:val="18"/>
                <w:szCs w:val="18"/>
                <w:lang w:bidi="ar"/>
              </w:rPr>
              <w:t xml:space="preserve">9.00 </w:t>
            </w:r>
          </w:p>
        </w:tc>
        <w:tc>
          <w:tcPr>
            <w:tcW w:w="19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ind w:firstLine="0" w:firstLineChars="0"/>
              <w:jc w:val="center"/>
              <w:textAlignment w:val="center"/>
              <w:rPr>
                <w:rFonts w:ascii="宋体" w:hAnsi="宋体" w:eastAsia="宋体" w:cs="宋体"/>
                <w:color w:val="000000"/>
                <w:sz w:val="18"/>
                <w:szCs w:val="18"/>
                <w:lang w:bidi="ar"/>
              </w:rPr>
            </w:pPr>
            <w:r>
              <w:rPr>
                <w:rFonts w:hint="eastAsia" w:ascii="宋体" w:hAnsi="宋体" w:eastAsia="宋体" w:cs="宋体"/>
                <w:color w:val="000000"/>
                <w:sz w:val="18"/>
                <w:szCs w:val="18"/>
                <w:lang w:bidi="ar"/>
              </w:rPr>
              <w:t xml:space="preserve">9.00 </w:t>
            </w:r>
          </w:p>
        </w:tc>
        <w:tc>
          <w:tcPr>
            <w:tcW w:w="20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ind w:firstLine="0" w:firstLineChars="0"/>
              <w:jc w:val="center"/>
              <w:textAlignment w:val="center"/>
              <w:rPr>
                <w:rFonts w:ascii="宋体" w:hAnsi="宋体" w:eastAsia="宋体" w:cs="宋体"/>
                <w:color w:val="000000"/>
                <w:sz w:val="18"/>
                <w:szCs w:val="18"/>
                <w:lang w:bidi="ar"/>
              </w:rPr>
            </w:pPr>
            <w:r>
              <w:rPr>
                <w:rFonts w:hint="eastAsia" w:ascii="宋体" w:hAnsi="宋体" w:eastAsia="宋体" w:cs="宋体"/>
                <w:color w:val="000000"/>
                <w:sz w:val="18"/>
                <w:szCs w:val="18"/>
                <w:lang w:bidi="ar"/>
              </w:rPr>
              <w:t xml:space="preserve">0.00 </w:t>
            </w:r>
          </w:p>
        </w:tc>
      </w:tr>
      <w:tr>
        <w:tblPrEx>
          <w:tblLayout w:type="fixed"/>
          <w:tblCellMar>
            <w:top w:w="0" w:type="dxa"/>
            <w:left w:w="108" w:type="dxa"/>
            <w:bottom w:w="0" w:type="dxa"/>
            <w:right w:w="108" w:type="dxa"/>
          </w:tblCellMar>
        </w:tblPrEx>
        <w:trPr>
          <w:trHeight w:val="283" w:hRule="atLeast"/>
          <w:jc w:val="center"/>
        </w:trPr>
        <w:tc>
          <w:tcPr>
            <w:tcW w:w="24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ind w:firstLine="0" w:firstLineChars="0"/>
              <w:jc w:val="left"/>
              <w:textAlignment w:val="center"/>
              <w:rPr>
                <w:rFonts w:hint="eastAsia" w:ascii="宋体" w:hAnsi="宋体" w:eastAsia="宋体" w:cs="宋体"/>
                <w:color w:val="000000"/>
                <w:sz w:val="18"/>
                <w:szCs w:val="18"/>
                <w:lang w:bidi="ar"/>
              </w:rPr>
            </w:pPr>
            <w:r>
              <w:rPr>
                <w:rFonts w:hint="eastAsia" w:ascii="宋体" w:hAnsi="宋体" w:eastAsia="宋体" w:cs="宋体"/>
                <w:color w:val="000000"/>
                <w:sz w:val="18"/>
                <w:szCs w:val="18"/>
                <w:lang w:bidi="ar"/>
              </w:rPr>
              <w:t>核定供水量</w:t>
            </w:r>
          </w:p>
        </w:tc>
        <w:tc>
          <w:tcPr>
            <w:tcW w:w="85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ind w:firstLine="0" w:firstLineChars="0"/>
              <w:jc w:val="center"/>
              <w:textAlignment w:val="center"/>
              <w:rPr>
                <w:rFonts w:hint="eastAsia" w:ascii="宋体" w:hAnsi="宋体" w:eastAsia="宋体" w:cs="宋体"/>
                <w:color w:val="000000"/>
                <w:sz w:val="18"/>
                <w:szCs w:val="18"/>
                <w:lang w:bidi="ar"/>
              </w:rPr>
            </w:pPr>
            <w:r>
              <w:rPr>
                <w:rFonts w:hint="eastAsia" w:ascii="宋体" w:hAnsi="宋体" w:eastAsia="宋体" w:cs="宋体"/>
                <w:color w:val="000000"/>
                <w:sz w:val="18"/>
                <w:szCs w:val="18"/>
                <w:lang w:bidi="ar"/>
              </w:rPr>
              <w:t>m³</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ind w:firstLine="0" w:firstLineChars="0"/>
              <w:jc w:val="center"/>
              <w:textAlignment w:val="center"/>
              <w:rPr>
                <w:rFonts w:ascii="宋体" w:hAnsi="宋体" w:eastAsia="宋体" w:cs="宋体"/>
                <w:color w:val="000000"/>
                <w:sz w:val="18"/>
                <w:szCs w:val="18"/>
                <w:lang w:bidi="ar"/>
              </w:rPr>
            </w:pPr>
            <w:r>
              <w:rPr>
                <w:rFonts w:hint="eastAsia" w:ascii="宋体" w:hAnsi="宋体" w:eastAsia="宋体" w:cs="宋体"/>
                <w:color w:val="000000"/>
                <w:sz w:val="18"/>
                <w:szCs w:val="18"/>
                <w:lang w:bidi="ar"/>
              </w:rPr>
              <w:t xml:space="preserve">6011881.79 </w:t>
            </w:r>
          </w:p>
        </w:tc>
        <w:tc>
          <w:tcPr>
            <w:tcW w:w="19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ind w:firstLine="0" w:firstLineChars="0"/>
              <w:jc w:val="center"/>
              <w:textAlignment w:val="center"/>
              <w:rPr>
                <w:rFonts w:ascii="宋体" w:hAnsi="宋体" w:eastAsia="宋体" w:cs="宋体"/>
                <w:color w:val="000000"/>
                <w:sz w:val="18"/>
                <w:szCs w:val="18"/>
                <w:lang w:bidi="ar"/>
              </w:rPr>
            </w:pPr>
            <w:r>
              <w:rPr>
                <w:rFonts w:hint="eastAsia" w:ascii="宋体" w:hAnsi="宋体" w:eastAsia="宋体" w:cs="宋体"/>
                <w:color w:val="000000"/>
                <w:sz w:val="18"/>
                <w:szCs w:val="18"/>
                <w:lang w:bidi="ar"/>
              </w:rPr>
              <w:t xml:space="preserve">6011881.79 </w:t>
            </w:r>
          </w:p>
        </w:tc>
        <w:tc>
          <w:tcPr>
            <w:tcW w:w="20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ind w:firstLine="0" w:firstLineChars="0"/>
              <w:jc w:val="center"/>
              <w:textAlignment w:val="center"/>
              <w:rPr>
                <w:rFonts w:ascii="宋体" w:hAnsi="宋体" w:eastAsia="宋体" w:cs="宋体"/>
                <w:color w:val="000000"/>
                <w:sz w:val="18"/>
                <w:szCs w:val="18"/>
                <w:lang w:bidi="ar"/>
              </w:rPr>
            </w:pPr>
            <w:r>
              <w:rPr>
                <w:rFonts w:hint="eastAsia" w:ascii="宋体" w:hAnsi="宋体" w:eastAsia="宋体" w:cs="宋体"/>
                <w:color w:val="000000"/>
                <w:sz w:val="18"/>
                <w:szCs w:val="18"/>
                <w:lang w:bidi="ar"/>
              </w:rPr>
              <w:t xml:space="preserve">0.00 </w:t>
            </w:r>
          </w:p>
        </w:tc>
      </w:tr>
      <w:tr>
        <w:tblPrEx>
          <w:tblLayout w:type="fixed"/>
          <w:tblCellMar>
            <w:top w:w="0" w:type="dxa"/>
            <w:left w:w="108" w:type="dxa"/>
            <w:bottom w:w="0" w:type="dxa"/>
            <w:right w:w="108" w:type="dxa"/>
          </w:tblCellMar>
        </w:tblPrEx>
        <w:trPr>
          <w:trHeight w:val="283" w:hRule="atLeast"/>
          <w:jc w:val="center"/>
        </w:trPr>
        <w:tc>
          <w:tcPr>
            <w:tcW w:w="24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ind w:firstLine="0" w:firstLineChars="0"/>
              <w:jc w:val="left"/>
              <w:textAlignment w:val="center"/>
              <w:rPr>
                <w:rFonts w:hint="eastAsia" w:ascii="宋体" w:hAnsi="宋体" w:eastAsia="宋体" w:cs="宋体"/>
                <w:color w:val="000000"/>
                <w:sz w:val="18"/>
                <w:szCs w:val="18"/>
                <w:lang w:bidi="ar"/>
              </w:rPr>
            </w:pPr>
            <w:r>
              <w:rPr>
                <w:rFonts w:hint="eastAsia" w:ascii="宋体" w:hAnsi="宋体" w:eastAsia="宋体" w:cs="宋体"/>
                <w:color w:val="000000"/>
                <w:sz w:val="18"/>
                <w:szCs w:val="18"/>
                <w:lang w:bidi="ar"/>
              </w:rPr>
              <w:t>一、固定资产折旧</w:t>
            </w:r>
          </w:p>
        </w:tc>
        <w:tc>
          <w:tcPr>
            <w:tcW w:w="85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ind w:firstLine="0" w:firstLineChars="0"/>
              <w:jc w:val="center"/>
              <w:textAlignment w:val="center"/>
              <w:rPr>
                <w:rFonts w:hint="eastAsia" w:ascii="宋体" w:hAnsi="宋体" w:eastAsia="宋体" w:cs="宋体"/>
                <w:color w:val="000000"/>
                <w:sz w:val="18"/>
                <w:szCs w:val="18"/>
                <w:lang w:bidi="ar"/>
              </w:rPr>
            </w:pPr>
            <w:r>
              <w:rPr>
                <w:rFonts w:hint="eastAsia" w:ascii="宋体" w:hAnsi="宋体" w:eastAsia="宋体" w:cs="宋体"/>
                <w:color w:val="000000"/>
                <w:sz w:val="18"/>
                <w:szCs w:val="18"/>
                <w:lang w:bidi="ar"/>
              </w:rPr>
              <w:t>元</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ind w:firstLine="0" w:firstLineChars="0"/>
              <w:jc w:val="center"/>
              <w:textAlignment w:val="center"/>
              <w:rPr>
                <w:rFonts w:ascii="宋体" w:hAnsi="宋体" w:eastAsia="宋体" w:cs="宋体"/>
                <w:color w:val="000000"/>
                <w:sz w:val="18"/>
                <w:szCs w:val="18"/>
                <w:lang w:bidi="ar"/>
              </w:rPr>
            </w:pPr>
            <w:r>
              <w:rPr>
                <w:rFonts w:hint="eastAsia" w:ascii="宋体" w:hAnsi="宋体" w:eastAsia="宋体" w:cs="宋体"/>
                <w:color w:val="000000"/>
                <w:sz w:val="18"/>
                <w:szCs w:val="18"/>
                <w:lang w:bidi="ar"/>
              </w:rPr>
              <w:t xml:space="preserve">6721703.39 </w:t>
            </w:r>
          </w:p>
        </w:tc>
        <w:tc>
          <w:tcPr>
            <w:tcW w:w="19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ind w:firstLine="0" w:firstLineChars="0"/>
              <w:jc w:val="center"/>
              <w:textAlignment w:val="center"/>
              <w:rPr>
                <w:rFonts w:ascii="宋体" w:hAnsi="宋体" w:eastAsia="宋体" w:cs="宋体"/>
                <w:color w:val="000000"/>
                <w:sz w:val="18"/>
                <w:szCs w:val="18"/>
                <w:lang w:bidi="ar"/>
              </w:rPr>
            </w:pPr>
            <w:r>
              <w:rPr>
                <w:rFonts w:hint="eastAsia" w:ascii="宋体" w:hAnsi="宋体" w:eastAsia="宋体" w:cs="宋体"/>
                <w:color w:val="000000"/>
                <w:sz w:val="18"/>
                <w:szCs w:val="18"/>
                <w:lang w:bidi="ar"/>
              </w:rPr>
              <w:t xml:space="preserve">250539.23 </w:t>
            </w:r>
          </w:p>
        </w:tc>
        <w:tc>
          <w:tcPr>
            <w:tcW w:w="20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ind w:firstLine="0" w:firstLineChars="0"/>
              <w:jc w:val="center"/>
              <w:textAlignment w:val="center"/>
              <w:rPr>
                <w:rFonts w:ascii="宋体" w:hAnsi="宋体" w:eastAsia="宋体" w:cs="宋体"/>
                <w:color w:val="000000"/>
                <w:sz w:val="18"/>
                <w:szCs w:val="18"/>
                <w:lang w:bidi="ar"/>
              </w:rPr>
            </w:pPr>
            <w:r>
              <w:rPr>
                <w:rFonts w:hint="eastAsia" w:ascii="宋体" w:hAnsi="宋体" w:eastAsia="宋体" w:cs="宋体"/>
                <w:color w:val="000000"/>
                <w:sz w:val="18"/>
                <w:szCs w:val="18"/>
                <w:lang w:bidi="ar"/>
              </w:rPr>
              <w:t xml:space="preserve">-6471164.16 </w:t>
            </w:r>
          </w:p>
        </w:tc>
      </w:tr>
      <w:tr>
        <w:tblPrEx>
          <w:tblLayout w:type="fixed"/>
          <w:tblCellMar>
            <w:top w:w="0" w:type="dxa"/>
            <w:left w:w="108" w:type="dxa"/>
            <w:bottom w:w="0" w:type="dxa"/>
            <w:right w:w="108" w:type="dxa"/>
          </w:tblCellMar>
        </w:tblPrEx>
        <w:trPr>
          <w:trHeight w:val="283" w:hRule="atLeast"/>
          <w:jc w:val="center"/>
        </w:trPr>
        <w:tc>
          <w:tcPr>
            <w:tcW w:w="24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ind w:firstLine="0" w:firstLineChars="0"/>
              <w:jc w:val="left"/>
              <w:textAlignment w:val="center"/>
              <w:rPr>
                <w:rFonts w:hint="eastAsia" w:ascii="宋体" w:hAnsi="宋体" w:eastAsia="宋体" w:cs="宋体"/>
                <w:color w:val="000000"/>
                <w:sz w:val="18"/>
                <w:szCs w:val="18"/>
                <w:lang w:bidi="ar"/>
              </w:rPr>
            </w:pPr>
            <w:r>
              <w:rPr>
                <w:rFonts w:hint="eastAsia" w:ascii="宋体" w:hAnsi="宋体" w:eastAsia="宋体" w:cs="宋体"/>
                <w:color w:val="000000"/>
                <w:sz w:val="18"/>
                <w:szCs w:val="18"/>
                <w:lang w:bidi="ar"/>
              </w:rPr>
              <w:t>二、无形资产摊销</w:t>
            </w:r>
          </w:p>
        </w:tc>
        <w:tc>
          <w:tcPr>
            <w:tcW w:w="85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ind w:firstLine="0" w:firstLineChars="0"/>
              <w:jc w:val="center"/>
              <w:textAlignment w:val="center"/>
              <w:rPr>
                <w:rFonts w:hint="eastAsia" w:ascii="宋体" w:hAnsi="宋体" w:eastAsia="宋体" w:cs="宋体"/>
                <w:color w:val="000000"/>
                <w:sz w:val="18"/>
                <w:szCs w:val="18"/>
                <w:lang w:bidi="ar"/>
              </w:rPr>
            </w:pPr>
            <w:r>
              <w:rPr>
                <w:rFonts w:hint="eastAsia" w:ascii="宋体" w:hAnsi="宋体" w:eastAsia="宋体" w:cs="宋体"/>
                <w:color w:val="000000"/>
                <w:sz w:val="18"/>
                <w:szCs w:val="18"/>
                <w:lang w:bidi="ar"/>
              </w:rPr>
              <w:t>元</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ind w:firstLine="0" w:firstLineChars="0"/>
              <w:jc w:val="center"/>
              <w:textAlignment w:val="center"/>
              <w:rPr>
                <w:rFonts w:ascii="宋体" w:hAnsi="宋体" w:eastAsia="宋体" w:cs="宋体"/>
                <w:color w:val="000000"/>
                <w:sz w:val="18"/>
                <w:szCs w:val="18"/>
                <w:lang w:bidi="ar"/>
              </w:rPr>
            </w:pPr>
            <w:r>
              <w:rPr>
                <w:rFonts w:hint="eastAsia" w:ascii="宋体" w:hAnsi="宋体" w:eastAsia="宋体" w:cs="宋体"/>
                <w:color w:val="000000"/>
                <w:sz w:val="18"/>
                <w:szCs w:val="18"/>
                <w:lang w:bidi="ar"/>
              </w:rPr>
              <w:t xml:space="preserve">10833.33 </w:t>
            </w:r>
          </w:p>
        </w:tc>
        <w:tc>
          <w:tcPr>
            <w:tcW w:w="19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ind w:firstLine="0" w:firstLineChars="0"/>
              <w:jc w:val="center"/>
              <w:textAlignment w:val="center"/>
              <w:rPr>
                <w:rFonts w:ascii="宋体" w:hAnsi="宋体" w:eastAsia="宋体" w:cs="宋体"/>
                <w:color w:val="000000"/>
                <w:sz w:val="18"/>
                <w:szCs w:val="18"/>
                <w:lang w:bidi="ar"/>
              </w:rPr>
            </w:pPr>
            <w:r>
              <w:rPr>
                <w:rFonts w:hint="eastAsia" w:ascii="宋体" w:hAnsi="宋体" w:eastAsia="宋体" w:cs="宋体"/>
                <w:color w:val="000000"/>
                <w:sz w:val="18"/>
                <w:szCs w:val="18"/>
                <w:lang w:bidi="ar"/>
              </w:rPr>
              <w:t xml:space="preserve">10833.33 </w:t>
            </w:r>
          </w:p>
        </w:tc>
        <w:tc>
          <w:tcPr>
            <w:tcW w:w="20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ind w:firstLine="0" w:firstLineChars="0"/>
              <w:jc w:val="center"/>
              <w:textAlignment w:val="center"/>
              <w:rPr>
                <w:rFonts w:ascii="宋体" w:hAnsi="宋体" w:eastAsia="宋体" w:cs="宋体"/>
                <w:color w:val="000000"/>
                <w:sz w:val="18"/>
                <w:szCs w:val="18"/>
                <w:lang w:bidi="ar"/>
              </w:rPr>
            </w:pPr>
            <w:r>
              <w:rPr>
                <w:rFonts w:hint="eastAsia" w:ascii="宋体" w:hAnsi="宋体" w:eastAsia="宋体" w:cs="宋体"/>
                <w:color w:val="000000"/>
                <w:sz w:val="18"/>
                <w:szCs w:val="18"/>
                <w:lang w:bidi="ar"/>
              </w:rPr>
              <w:t xml:space="preserve">0.00 </w:t>
            </w:r>
          </w:p>
        </w:tc>
      </w:tr>
      <w:tr>
        <w:tblPrEx>
          <w:tblLayout w:type="fixed"/>
          <w:tblCellMar>
            <w:top w:w="0" w:type="dxa"/>
            <w:left w:w="108" w:type="dxa"/>
            <w:bottom w:w="0" w:type="dxa"/>
            <w:right w:w="108" w:type="dxa"/>
          </w:tblCellMar>
        </w:tblPrEx>
        <w:trPr>
          <w:trHeight w:val="283" w:hRule="atLeast"/>
          <w:jc w:val="center"/>
        </w:trPr>
        <w:tc>
          <w:tcPr>
            <w:tcW w:w="24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ind w:firstLine="0" w:firstLineChars="0"/>
              <w:jc w:val="left"/>
              <w:textAlignment w:val="center"/>
              <w:rPr>
                <w:rFonts w:hint="eastAsia" w:ascii="宋体" w:hAnsi="宋体" w:eastAsia="宋体" w:cs="宋体"/>
                <w:color w:val="000000"/>
                <w:sz w:val="18"/>
                <w:szCs w:val="18"/>
                <w:lang w:bidi="ar"/>
              </w:rPr>
            </w:pPr>
            <w:r>
              <w:rPr>
                <w:rFonts w:hint="eastAsia" w:ascii="宋体" w:hAnsi="宋体" w:eastAsia="宋体" w:cs="宋体"/>
                <w:color w:val="000000"/>
                <w:sz w:val="18"/>
                <w:szCs w:val="18"/>
                <w:lang w:bidi="ar"/>
              </w:rPr>
              <w:t>三、运行维护费</w:t>
            </w:r>
          </w:p>
        </w:tc>
        <w:tc>
          <w:tcPr>
            <w:tcW w:w="85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ind w:firstLine="0" w:firstLineChars="0"/>
              <w:jc w:val="center"/>
              <w:textAlignment w:val="center"/>
              <w:rPr>
                <w:rFonts w:hint="eastAsia" w:ascii="宋体" w:hAnsi="宋体" w:eastAsia="宋体" w:cs="宋体"/>
                <w:color w:val="000000"/>
                <w:sz w:val="18"/>
                <w:szCs w:val="18"/>
                <w:lang w:bidi="ar"/>
              </w:rPr>
            </w:pPr>
            <w:r>
              <w:rPr>
                <w:rFonts w:hint="eastAsia" w:ascii="宋体" w:hAnsi="宋体" w:eastAsia="宋体" w:cs="宋体"/>
                <w:color w:val="000000"/>
                <w:sz w:val="18"/>
                <w:szCs w:val="18"/>
                <w:lang w:bidi="ar"/>
              </w:rPr>
              <w:t>元</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ind w:firstLine="0" w:firstLineChars="0"/>
              <w:jc w:val="center"/>
              <w:textAlignment w:val="center"/>
              <w:rPr>
                <w:rFonts w:ascii="宋体" w:hAnsi="宋体" w:eastAsia="宋体" w:cs="宋体"/>
                <w:color w:val="000000"/>
                <w:sz w:val="18"/>
                <w:szCs w:val="18"/>
                <w:lang w:bidi="ar"/>
              </w:rPr>
            </w:pPr>
            <w:r>
              <w:rPr>
                <w:rFonts w:hint="eastAsia" w:ascii="宋体" w:hAnsi="宋体" w:eastAsia="宋体" w:cs="宋体"/>
                <w:color w:val="000000"/>
                <w:sz w:val="18"/>
                <w:szCs w:val="18"/>
                <w:lang w:bidi="ar"/>
              </w:rPr>
              <w:t xml:space="preserve">8729712.03 </w:t>
            </w:r>
          </w:p>
        </w:tc>
        <w:tc>
          <w:tcPr>
            <w:tcW w:w="19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ind w:firstLine="0" w:firstLineChars="0"/>
              <w:jc w:val="center"/>
              <w:textAlignment w:val="center"/>
              <w:rPr>
                <w:rFonts w:ascii="宋体" w:hAnsi="宋体" w:eastAsia="宋体" w:cs="宋体"/>
                <w:color w:val="000000"/>
                <w:sz w:val="18"/>
                <w:szCs w:val="18"/>
                <w:lang w:bidi="ar"/>
              </w:rPr>
            </w:pPr>
            <w:r>
              <w:rPr>
                <w:rFonts w:hint="eastAsia" w:ascii="宋体" w:hAnsi="宋体" w:eastAsia="宋体" w:cs="宋体"/>
                <w:color w:val="000000"/>
                <w:sz w:val="18"/>
                <w:szCs w:val="18"/>
                <w:lang w:bidi="ar"/>
              </w:rPr>
              <w:t xml:space="preserve">10856546.18 </w:t>
            </w:r>
          </w:p>
        </w:tc>
        <w:tc>
          <w:tcPr>
            <w:tcW w:w="20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ind w:firstLine="0" w:firstLineChars="0"/>
              <w:jc w:val="center"/>
              <w:textAlignment w:val="center"/>
              <w:rPr>
                <w:rFonts w:ascii="宋体" w:hAnsi="宋体" w:eastAsia="宋体" w:cs="宋体"/>
                <w:color w:val="000000"/>
                <w:sz w:val="18"/>
                <w:szCs w:val="18"/>
                <w:lang w:bidi="ar"/>
              </w:rPr>
            </w:pPr>
            <w:r>
              <w:rPr>
                <w:rFonts w:hint="eastAsia" w:ascii="宋体" w:hAnsi="宋体" w:eastAsia="宋体" w:cs="宋体"/>
                <w:color w:val="000000"/>
                <w:sz w:val="18"/>
                <w:szCs w:val="18"/>
                <w:lang w:bidi="ar"/>
              </w:rPr>
              <w:t xml:space="preserve">2126834.15 </w:t>
            </w:r>
          </w:p>
        </w:tc>
      </w:tr>
      <w:tr>
        <w:tblPrEx>
          <w:tblLayout w:type="fixed"/>
          <w:tblCellMar>
            <w:top w:w="0" w:type="dxa"/>
            <w:left w:w="108" w:type="dxa"/>
            <w:bottom w:w="0" w:type="dxa"/>
            <w:right w:w="108" w:type="dxa"/>
          </w:tblCellMar>
        </w:tblPrEx>
        <w:trPr>
          <w:trHeight w:val="283" w:hRule="atLeast"/>
          <w:jc w:val="center"/>
        </w:trPr>
        <w:tc>
          <w:tcPr>
            <w:tcW w:w="24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ind w:firstLine="180" w:firstLineChars="100"/>
              <w:jc w:val="left"/>
              <w:textAlignment w:val="center"/>
              <w:rPr>
                <w:rFonts w:hint="eastAsia" w:ascii="宋体" w:hAnsi="宋体" w:eastAsia="宋体" w:cs="宋体"/>
                <w:color w:val="000000"/>
                <w:sz w:val="18"/>
                <w:szCs w:val="18"/>
                <w:lang w:bidi="ar"/>
              </w:rPr>
            </w:pPr>
            <w:r>
              <w:rPr>
                <w:rFonts w:hint="eastAsia" w:ascii="宋体" w:hAnsi="宋体" w:eastAsia="宋体" w:cs="宋体"/>
                <w:color w:val="000000"/>
                <w:sz w:val="18"/>
                <w:szCs w:val="18"/>
                <w:lang w:bidi="ar"/>
              </w:rPr>
              <w:t>1.原水费</w:t>
            </w:r>
          </w:p>
        </w:tc>
        <w:tc>
          <w:tcPr>
            <w:tcW w:w="85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ind w:firstLine="0" w:firstLineChars="0"/>
              <w:jc w:val="center"/>
              <w:textAlignment w:val="center"/>
              <w:rPr>
                <w:rFonts w:hint="eastAsia" w:ascii="宋体" w:hAnsi="宋体" w:eastAsia="宋体" w:cs="宋体"/>
                <w:color w:val="000000"/>
                <w:sz w:val="18"/>
                <w:szCs w:val="18"/>
                <w:lang w:bidi="ar"/>
              </w:rPr>
            </w:pPr>
            <w:r>
              <w:rPr>
                <w:rFonts w:hint="eastAsia" w:ascii="宋体" w:hAnsi="宋体" w:eastAsia="宋体" w:cs="宋体"/>
                <w:color w:val="000000"/>
                <w:sz w:val="18"/>
                <w:szCs w:val="18"/>
                <w:lang w:bidi="ar"/>
              </w:rPr>
              <w:t>元</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ind w:firstLine="0" w:firstLineChars="0"/>
              <w:jc w:val="center"/>
              <w:textAlignment w:val="center"/>
              <w:rPr>
                <w:rFonts w:ascii="宋体" w:hAnsi="宋体" w:eastAsia="宋体" w:cs="宋体"/>
                <w:color w:val="000000"/>
                <w:sz w:val="18"/>
                <w:szCs w:val="18"/>
                <w:lang w:bidi="ar"/>
              </w:rPr>
            </w:pPr>
            <w:r>
              <w:rPr>
                <w:rFonts w:hint="eastAsia" w:ascii="宋体" w:hAnsi="宋体" w:eastAsia="宋体" w:cs="宋体"/>
                <w:color w:val="000000"/>
                <w:sz w:val="18"/>
                <w:szCs w:val="18"/>
                <w:lang w:bidi="ar"/>
              </w:rPr>
              <w:t xml:space="preserve">370110.00 </w:t>
            </w:r>
          </w:p>
        </w:tc>
        <w:tc>
          <w:tcPr>
            <w:tcW w:w="19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ind w:firstLine="0" w:firstLineChars="0"/>
              <w:jc w:val="center"/>
              <w:textAlignment w:val="center"/>
              <w:rPr>
                <w:rFonts w:ascii="宋体" w:hAnsi="宋体" w:eastAsia="宋体" w:cs="宋体"/>
                <w:color w:val="000000"/>
                <w:sz w:val="18"/>
                <w:szCs w:val="18"/>
                <w:lang w:bidi="ar"/>
              </w:rPr>
            </w:pPr>
            <w:r>
              <w:rPr>
                <w:rFonts w:hint="eastAsia" w:ascii="宋体" w:hAnsi="宋体" w:eastAsia="宋体" w:cs="宋体"/>
                <w:color w:val="000000"/>
                <w:sz w:val="18"/>
                <w:szCs w:val="18"/>
                <w:lang w:bidi="ar"/>
              </w:rPr>
              <w:t xml:space="preserve">370110.00 </w:t>
            </w:r>
          </w:p>
        </w:tc>
        <w:tc>
          <w:tcPr>
            <w:tcW w:w="20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ind w:firstLine="0" w:firstLineChars="0"/>
              <w:jc w:val="center"/>
              <w:textAlignment w:val="center"/>
              <w:rPr>
                <w:rFonts w:ascii="宋体" w:hAnsi="宋体" w:eastAsia="宋体" w:cs="宋体"/>
                <w:color w:val="000000"/>
                <w:sz w:val="18"/>
                <w:szCs w:val="18"/>
                <w:lang w:bidi="ar"/>
              </w:rPr>
            </w:pPr>
            <w:r>
              <w:rPr>
                <w:rFonts w:hint="eastAsia" w:ascii="宋体" w:hAnsi="宋体" w:eastAsia="宋体" w:cs="宋体"/>
                <w:color w:val="000000"/>
                <w:sz w:val="18"/>
                <w:szCs w:val="18"/>
                <w:lang w:bidi="ar"/>
              </w:rPr>
              <w:t xml:space="preserve">0.00 </w:t>
            </w:r>
          </w:p>
        </w:tc>
      </w:tr>
      <w:tr>
        <w:tblPrEx>
          <w:tblLayout w:type="fixed"/>
          <w:tblCellMar>
            <w:top w:w="0" w:type="dxa"/>
            <w:left w:w="108" w:type="dxa"/>
            <w:bottom w:w="0" w:type="dxa"/>
            <w:right w:w="108" w:type="dxa"/>
          </w:tblCellMar>
        </w:tblPrEx>
        <w:trPr>
          <w:trHeight w:val="401" w:hRule="atLeast"/>
          <w:jc w:val="center"/>
        </w:trPr>
        <w:tc>
          <w:tcPr>
            <w:tcW w:w="24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ind w:firstLine="180" w:firstLineChars="100"/>
              <w:jc w:val="left"/>
              <w:textAlignment w:val="center"/>
              <w:rPr>
                <w:rFonts w:hint="eastAsia" w:ascii="宋体" w:hAnsi="宋体" w:eastAsia="宋体" w:cs="宋体"/>
                <w:color w:val="000000"/>
                <w:sz w:val="18"/>
                <w:szCs w:val="18"/>
                <w:lang w:bidi="ar"/>
              </w:rPr>
            </w:pPr>
            <w:r>
              <w:rPr>
                <w:rFonts w:hint="eastAsia" w:ascii="宋体" w:hAnsi="宋体" w:eastAsia="宋体" w:cs="宋体"/>
                <w:color w:val="000000"/>
                <w:sz w:val="18"/>
                <w:szCs w:val="18"/>
                <w:lang w:bidi="ar"/>
              </w:rPr>
              <w:t>2.外购成品水费</w:t>
            </w:r>
          </w:p>
        </w:tc>
        <w:tc>
          <w:tcPr>
            <w:tcW w:w="85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ind w:firstLine="0" w:firstLineChars="0"/>
              <w:jc w:val="center"/>
              <w:textAlignment w:val="center"/>
              <w:rPr>
                <w:rFonts w:hint="eastAsia" w:ascii="宋体" w:hAnsi="宋体" w:eastAsia="宋体" w:cs="宋体"/>
                <w:color w:val="000000"/>
                <w:sz w:val="18"/>
                <w:szCs w:val="18"/>
                <w:lang w:bidi="ar"/>
              </w:rPr>
            </w:pPr>
            <w:r>
              <w:rPr>
                <w:rFonts w:hint="eastAsia" w:ascii="宋体" w:hAnsi="宋体" w:eastAsia="宋体" w:cs="宋体"/>
                <w:color w:val="000000"/>
                <w:sz w:val="18"/>
                <w:szCs w:val="18"/>
                <w:lang w:bidi="ar"/>
              </w:rPr>
              <w:t>元</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ind w:firstLine="0" w:firstLineChars="0"/>
              <w:jc w:val="center"/>
              <w:textAlignment w:val="center"/>
              <w:rPr>
                <w:rFonts w:ascii="宋体" w:hAnsi="宋体" w:eastAsia="宋体" w:cs="宋体"/>
                <w:color w:val="000000"/>
                <w:sz w:val="18"/>
                <w:szCs w:val="18"/>
                <w:lang w:bidi="ar"/>
              </w:rPr>
            </w:pPr>
            <w:r>
              <w:rPr>
                <w:rFonts w:hint="eastAsia" w:ascii="宋体" w:hAnsi="宋体" w:eastAsia="宋体" w:cs="宋体"/>
                <w:color w:val="000000"/>
                <w:sz w:val="18"/>
                <w:szCs w:val="18"/>
                <w:lang w:bidi="ar"/>
              </w:rPr>
              <w:t xml:space="preserve">0.00 </w:t>
            </w:r>
          </w:p>
        </w:tc>
        <w:tc>
          <w:tcPr>
            <w:tcW w:w="19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ind w:firstLine="0" w:firstLineChars="0"/>
              <w:jc w:val="center"/>
              <w:textAlignment w:val="center"/>
              <w:rPr>
                <w:rFonts w:ascii="宋体" w:hAnsi="宋体" w:eastAsia="宋体" w:cs="宋体"/>
                <w:color w:val="000000"/>
                <w:sz w:val="18"/>
                <w:szCs w:val="18"/>
                <w:lang w:bidi="ar"/>
              </w:rPr>
            </w:pPr>
            <w:r>
              <w:rPr>
                <w:rFonts w:hint="eastAsia" w:ascii="宋体" w:hAnsi="宋体" w:eastAsia="宋体" w:cs="宋体"/>
                <w:color w:val="000000"/>
                <w:sz w:val="18"/>
                <w:szCs w:val="18"/>
                <w:lang w:bidi="ar"/>
              </w:rPr>
              <w:t xml:space="preserve">0.00 </w:t>
            </w:r>
          </w:p>
        </w:tc>
        <w:tc>
          <w:tcPr>
            <w:tcW w:w="20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ind w:firstLine="0" w:firstLineChars="0"/>
              <w:jc w:val="center"/>
              <w:textAlignment w:val="center"/>
              <w:rPr>
                <w:rFonts w:ascii="宋体" w:hAnsi="宋体" w:eastAsia="宋体" w:cs="宋体"/>
                <w:color w:val="000000"/>
                <w:sz w:val="18"/>
                <w:szCs w:val="18"/>
                <w:lang w:bidi="ar"/>
              </w:rPr>
            </w:pPr>
            <w:r>
              <w:rPr>
                <w:rFonts w:hint="eastAsia" w:ascii="宋体" w:hAnsi="宋体" w:eastAsia="宋体" w:cs="宋体"/>
                <w:color w:val="000000"/>
                <w:sz w:val="18"/>
                <w:szCs w:val="18"/>
                <w:lang w:bidi="ar"/>
              </w:rPr>
              <w:t xml:space="preserve">0.00 </w:t>
            </w:r>
          </w:p>
        </w:tc>
      </w:tr>
      <w:tr>
        <w:tblPrEx>
          <w:tblLayout w:type="fixed"/>
          <w:tblCellMar>
            <w:top w:w="0" w:type="dxa"/>
            <w:left w:w="108" w:type="dxa"/>
            <w:bottom w:w="0" w:type="dxa"/>
            <w:right w:w="108" w:type="dxa"/>
          </w:tblCellMar>
        </w:tblPrEx>
        <w:trPr>
          <w:trHeight w:val="283" w:hRule="atLeast"/>
          <w:jc w:val="center"/>
        </w:trPr>
        <w:tc>
          <w:tcPr>
            <w:tcW w:w="24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ind w:firstLine="180" w:firstLineChars="100"/>
              <w:jc w:val="left"/>
              <w:textAlignment w:val="center"/>
              <w:rPr>
                <w:rFonts w:hint="eastAsia" w:ascii="宋体" w:hAnsi="宋体" w:eastAsia="宋体" w:cs="宋体"/>
                <w:color w:val="000000"/>
                <w:sz w:val="18"/>
                <w:szCs w:val="18"/>
                <w:lang w:bidi="ar"/>
              </w:rPr>
            </w:pPr>
            <w:r>
              <w:rPr>
                <w:rFonts w:hint="eastAsia" w:ascii="宋体" w:hAnsi="宋体" w:eastAsia="宋体" w:cs="宋体"/>
                <w:color w:val="000000"/>
                <w:sz w:val="18"/>
                <w:szCs w:val="18"/>
                <w:lang w:bidi="ar"/>
              </w:rPr>
              <w:t>3.动力费</w:t>
            </w:r>
          </w:p>
        </w:tc>
        <w:tc>
          <w:tcPr>
            <w:tcW w:w="85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ind w:firstLine="0" w:firstLineChars="0"/>
              <w:jc w:val="center"/>
              <w:textAlignment w:val="center"/>
              <w:rPr>
                <w:rFonts w:hint="eastAsia" w:ascii="宋体" w:hAnsi="宋体" w:eastAsia="宋体" w:cs="宋体"/>
                <w:color w:val="000000"/>
                <w:sz w:val="18"/>
                <w:szCs w:val="18"/>
                <w:lang w:bidi="ar"/>
              </w:rPr>
            </w:pPr>
            <w:r>
              <w:rPr>
                <w:rFonts w:hint="eastAsia" w:ascii="宋体" w:hAnsi="宋体" w:eastAsia="宋体" w:cs="宋体"/>
                <w:color w:val="000000"/>
                <w:sz w:val="18"/>
                <w:szCs w:val="18"/>
                <w:lang w:bidi="ar"/>
              </w:rPr>
              <w:t>元</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ind w:firstLine="0" w:firstLineChars="0"/>
              <w:jc w:val="center"/>
              <w:textAlignment w:val="center"/>
              <w:rPr>
                <w:rFonts w:ascii="宋体" w:hAnsi="宋体" w:eastAsia="宋体" w:cs="宋体"/>
                <w:color w:val="000000"/>
                <w:sz w:val="18"/>
                <w:szCs w:val="18"/>
                <w:lang w:bidi="ar"/>
              </w:rPr>
            </w:pPr>
            <w:r>
              <w:rPr>
                <w:rFonts w:hint="eastAsia" w:ascii="宋体" w:hAnsi="宋体" w:eastAsia="宋体" w:cs="宋体"/>
                <w:color w:val="000000"/>
                <w:sz w:val="18"/>
                <w:szCs w:val="18"/>
                <w:lang w:bidi="ar"/>
              </w:rPr>
              <w:t xml:space="preserve">95523.10 </w:t>
            </w:r>
          </w:p>
        </w:tc>
        <w:tc>
          <w:tcPr>
            <w:tcW w:w="19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ind w:firstLine="0" w:firstLineChars="0"/>
              <w:jc w:val="center"/>
              <w:textAlignment w:val="center"/>
              <w:rPr>
                <w:rFonts w:ascii="宋体" w:hAnsi="宋体" w:eastAsia="宋体" w:cs="宋体"/>
                <w:color w:val="000000"/>
                <w:sz w:val="18"/>
                <w:szCs w:val="18"/>
                <w:lang w:bidi="ar"/>
              </w:rPr>
            </w:pPr>
            <w:r>
              <w:rPr>
                <w:rFonts w:hint="eastAsia" w:ascii="宋体" w:hAnsi="宋体" w:eastAsia="宋体" w:cs="宋体"/>
                <w:color w:val="000000"/>
                <w:sz w:val="18"/>
                <w:szCs w:val="18"/>
                <w:lang w:bidi="ar"/>
              </w:rPr>
              <w:t xml:space="preserve">91291.38 </w:t>
            </w:r>
          </w:p>
        </w:tc>
        <w:tc>
          <w:tcPr>
            <w:tcW w:w="20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ind w:firstLine="0" w:firstLineChars="0"/>
              <w:jc w:val="center"/>
              <w:textAlignment w:val="center"/>
              <w:rPr>
                <w:rFonts w:ascii="宋体" w:hAnsi="宋体" w:eastAsia="宋体" w:cs="宋体"/>
                <w:color w:val="000000"/>
                <w:sz w:val="18"/>
                <w:szCs w:val="18"/>
                <w:lang w:bidi="ar"/>
              </w:rPr>
            </w:pPr>
            <w:r>
              <w:rPr>
                <w:rFonts w:hint="eastAsia" w:ascii="宋体" w:hAnsi="宋体" w:eastAsia="宋体" w:cs="宋体"/>
                <w:color w:val="000000"/>
                <w:sz w:val="18"/>
                <w:szCs w:val="18"/>
                <w:lang w:bidi="ar"/>
              </w:rPr>
              <w:t xml:space="preserve">-4231.72 </w:t>
            </w:r>
          </w:p>
        </w:tc>
      </w:tr>
      <w:tr>
        <w:tblPrEx>
          <w:tblLayout w:type="fixed"/>
          <w:tblCellMar>
            <w:top w:w="0" w:type="dxa"/>
            <w:left w:w="108" w:type="dxa"/>
            <w:bottom w:w="0" w:type="dxa"/>
            <w:right w:w="108" w:type="dxa"/>
          </w:tblCellMar>
        </w:tblPrEx>
        <w:trPr>
          <w:trHeight w:val="283" w:hRule="atLeast"/>
          <w:jc w:val="center"/>
        </w:trPr>
        <w:tc>
          <w:tcPr>
            <w:tcW w:w="24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ind w:firstLine="180" w:firstLineChars="100"/>
              <w:jc w:val="left"/>
              <w:textAlignment w:val="center"/>
              <w:rPr>
                <w:rFonts w:hint="eastAsia" w:ascii="宋体" w:hAnsi="宋体" w:eastAsia="宋体" w:cs="宋体"/>
                <w:color w:val="000000"/>
                <w:sz w:val="18"/>
                <w:szCs w:val="18"/>
                <w:lang w:bidi="ar"/>
              </w:rPr>
            </w:pPr>
            <w:r>
              <w:rPr>
                <w:rFonts w:hint="eastAsia" w:ascii="宋体" w:hAnsi="宋体" w:eastAsia="宋体" w:cs="宋体"/>
                <w:color w:val="000000"/>
                <w:sz w:val="18"/>
                <w:szCs w:val="18"/>
                <w:lang w:bidi="ar"/>
              </w:rPr>
              <w:t>4.原材料</w:t>
            </w:r>
          </w:p>
        </w:tc>
        <w:tc>
          <w:tcPr>
            <w:tcW w:w="85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ind w:firstLine="0" w:firstLineChars="0"/>
              <w:jc w:val="center"/>
              <w:textAlignment w:val="center"/>
              <w:rPr>
                <w:rFonts w:hint="eastAsia" w:ascii="宋体" w:hAnsi="宋体" w:eastAsia="宋体" w:cs="宋体"/>
                <w:color w:val="000000"/>
                <w:sz w:val="18"/>
                <w:szCs w:val="18"/>
                <w:lang w:bidi="ar"/>
              </w:rPr>
            </w:pPr>
            <w:r>
              <w:rPr>
                <w:rFonts w:hint="eastAsia" w:ascii="宋体" w:hAnsi="宋体" w:eastAsia="宋体" w:cs="宋体"/>
                <w:color w:val="000000"/>
                <w:sz w:val="18"/>
                <w:szCs w:val="18"/>
                <w:lang w:bidi="ar"/>
              </w:rPr>
              <w:t>元</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ind w:firstLine="0" w:firstLineChars="0"/>
              <w:jc w:val="center"/>
              <w:textAlignment w:val="center"/>
              <w:rPr>
                <w:rFonts w:ascii="宋体" w:hAnsi="宋体" w:eastAsia="宋体" w:cs="宋体"/>
                <w:color w:val="000000"/>
                <w:sz w:val="18"/>
                <w:szCs w:val="18"/>
                <w:lang w:bidi="ar"/>
              </w:rPr>
            </w:pPr>
            <w:r>
              <w:rPr>
                <w:rFonts w:hint="eastAsia" w:ascii="宋体" w:hAnsi="宋体" w:eastAsia="宋体" w:cs="宋体"/>
                <w:color w:val="000000"/>
                <w:sz w:val="18"/>
                <w:szCs w:val="18"/>
                <w:lang w:bidi="ar"/>
              </w:rPr>
              <w:t xml:space="preserve">259636.67 </w:t>
            </w:r>
          </w:p>
        </w:tc>
        <w:tc>
          <w:tcPr>
            <w:tcW w:w="19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ind w:firstLine="0" w:firstLineChars="0"/>
              <w:jc w:val="center"/>
              <w:textAlignment w:val="center"/>
              <w:rPr>
                <w:rFonts w:ascii="宋体" w:hAnsi="宋体" w:eastAsia="宋体" w:cs="宋体"/>
                <w:color w:val="000000"/>
                <w:sz w:val="18"/>
                <w:szCs w:val="18"/>
                <w:lang w:bidi="ar"/>
              </w:rPr>
            </w:pPr>
            <w:r>
              <w:rPr>
                <w:rFonts w:hint="eastAsia" w:ascii="宋体" w:hAnsi="宋体" w:eastAsia="宋体" w:cs="宋体"/>
                <w:color w:val="000000"/>
                <w:sz w:val="18"/>
                <w:szCs w:val="18"/>
                <w:lang w:bidi="ar"/>
              </w:rPr>
              <w:t xml:space="preserve">259636.67 </w:t>
            </w:r>
          </w:p>
        </w:tc>
        <w:tc>
          <w:tcPr>
            <w:tcW w:w="20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ind w:firstLine="0" w:firstLineChars="0"/>
              <w:jc w:val="center"/>
              <w:textAlignment w:val="center"/>
              <w:rPr>
                <w:rFonts w:ascii="宋体" w:hAnsi="宋体" w:eastAsia="宋体" w:cs="宋体"/>
                <w:color w:val="000000"/>
                <w:sz w:val="18"/>
                <w:szCs w:val="18"/>
                <w:lang w:bidi="ar"/>
              </w:rPr>
            </w:pPr>
            <w:r>
              <w:rPr>
                <w:rFonts w:hint="eastAsia" w:ascii="宋体" w:hAnsi="宋体" w:eastAsia="宋体" w:cs="宋体"/>
                <w:color w:val="000000"/>
                <w:sz w:val="18"/>
                <w:szCs w:val="18"/>
                <w:lang w:bidi="ar"/>
              </w:rPr>
              <w:t xml:space="preserve">0.00 </w:t>
            </w:r>
          </w:p>
        </w:tc>
      </w:tr>
      <w:tr>
        <w:tblPrEx>
          <w:tblLayout w:type="fixed"/>
          <w:tblCellMar>
            <w:top w:w="0" w:type="dxa"/>
            <w:left w:w="108" w:type="dxa"/>
            <w:bottom w:w="0" w:type="dxa"/>
            <w:right w:w="108" w:type="dxa"/>
          </w:tblCellMar>
        </w:tblPrEx>
        <w:trPr>
          <w:trHeight w:val="283" w:hRule="atLeast"/>
          <w:jc w:val="center"/>
        </w:trPr>
        <w:tc>
          <w:tcPr>
            <w:tcW w:w="24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ind w:firstLine="180" w:firstLineChars="100"/>
              <w:jc w:val="left"/>
              <w:textAlignment w:val="center"/>
              <w:rPr>
                <w:rFonts w:hint="eastAsia" w:ascii="宋体" w:hAnsi="宋体" w:eastAsia="宋体" w:cs="宋体"/>
                <w:color w:val="000000"/>
                <w:sz w:val="18"/>
                <w:szCs w:val="18"/>
                <w:lang w:bidi="ar"/>
              </w:rPr>
            </w:pPr>
            <w:r>
              <w:rPr>
                <w:rFonts w:hint="eastAsia" w:ascii="宋体" w:hAnsi="宋体" w:eastAsia="宋体" w:cs="宋体"/>
                <w:color w:val="000000"/>
                <w:sz w:val="18"/>
                <w:szCs w:val="18"/>
                <w:lang w:bidi="ar"/>
              </w:rPr>
              <w:t>5.修理费</w:t>
            </w:r>
          </w:p>
        </w:tc>
        <w:tc>
          <w:tcPr>
            <w:tcW w:w="851" w:type="dxa"/>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ind w:firstLine="0" w:firstLineChars="0"/>
              <w:jc w:val="center"/>
              <w:textAlignment w:val="center"/>
              <w:rPr>
                <w:rFonts w:hint="eastAsia" w:ascii="宋体" w:hAnsi="宋体" w:eastAsia="宋体" w:cs="宋体"/>
                <w:color w:val="000000"/>
                <w:sz w:val="18"/>
                <w:szCs w:val="18"/>
                <w:lang w:bidi="ar"/>
              </w:rPr>
            </w:pPr>
            <w:r>
              <w:rPr>
                <w:rFonts w:hint="eastAsia" w:ascii="宋体" w:hAnsi="宋体" w:eastAsia="宋体" w:cs="宋体"/>
                <w:color w:val="000000"/>
                <w:sz w:val="18"/>
                <w:szCs w:val="18"/>
                <w:lang w:bidi="ar"/>
              </w:rPr>
              <w:t>元</w:t>
            </w:r>
          </w:p>
        </w:tc>
        <w:tc>
          <w:tcPr>
            <w:tcW w:w="1984" w:type="dxa"/>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ind w:firstLine="0" w:firstLineChars="0"/>
              <w:jc w:val="center"/>
              <w:textAlignment w:val="center"/>
              <w:rPr>
                <w:rFonts w:ascii="宋体" w:hAnsi="宋体" w:eastAsia="宋体" w:cs="宋体"/>
                <w:color w:val="000000"/>
                <w:sz w:val="18"/>
                <w:szCs w:val="18"/>
                <w:lang w:bidi="ar"/>
              </w:rPr>
            </w:pPr>
            <w:r>
              <w:rPr>
                <w:rFonts w:hint="eastAsia" w:ascii="宋体" w:hAnsi="宋体" w:eastAsia="宋体" w:cs="宋体"/>
                <w:color w:val="000000"/>
                <w:sz w:val="18"/>
                <w:szCs w:val="18"/>
                <w:lang w:bidi="ar"/>
              </w:rPr>
              <w:t xml:space="preserve">1626711.96 </w:t>
            </w:r>
          </w:p>
        </w:tc>
        <w:tc>
          <w:tcPr>
            <w:tcW w:w="1985" w:type="dxa"/>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ind w:firstLine="0" w:firstLineChars="0"/>
              <w:jc w:val="center"/>
              <w:textAlignment w:val="center"/>
              <w:rPr>
                <w:rFonts w:ascii="宋体" w:hAnsi="宋体" w:eastAsia="宋体" w:cs="宋体"/>
                <w:color w:val="000000"/>
                <w:sz w:val="18"/>
                <w:szCs w:val="18"/>
                <w:lang w:bidi="ar"/>
              </w:rPr>
            </w:pPr>
            <w:r>
              <w:rPr>
                <w:rFonts w:hint="eastAsia" w:ascii="宋体" w:hAnsi="宋体" w:eastAsia="宋体" w:cs="宋体"/>
                <w:color w:val="000000"/>
                <w:sz w:val="18"/>
                <w:szCs w:val="18"/>
                <w:lang w:bidi="ar"/>
              </w:rPr>
              <w:t xml:space="preserve">2212390.10 </w:t>
            </w:r>
          </w:p>
        </w:tc>
        <w:tc>
          <w:tcPr>
            <w:tcW w:w="2076" w:type="dxa"/>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ind w:firstLine="0" w:firstLineChars="0"/>
              <w:jc w:val="center"/>
              <w:textAlignment w:val="center"/>
              <w:rPr>
                <w:rFonts w:ascii="宋体" w:hAnsi="宋体" w:eastAsia="宋体" w:cs="宋体"/>
                <w:color w:val="000000"/>
                <w:sz w:val="18"/>
                <w:szCs w:val="18"/>
                <w:lang w:bidi="ar"/>
              </w:rPr>
            </w:pPr>
            <w:r>
              <w:rPr>
                <w:rFonts w:hint="eastAsia" w:ascii="宋体" w:hAnsi="宋体" w:eastAsia="宋体" w:cs="宋体"/>
                <w:color w:val="000000"/>
                <w:sz w:val="18"/>
                <w:szCs w:val="18"/>
                <w:lang w:bidi="ar"/>
              </w:rPr>
              <w:t xml:space="preserve">585678.14 </w:t>
            </w:r>
          </w:p>
        </w:tc>
      </w:tr>
      <w:tr>
        <w:tblPrEx>
          <w:tblLayout w:type="fixed"/>
          <w:tblCellMar>
            <w:top w:w="0" w:type="dxa"/>
            <w:left w:w="108" w:type="dxa"/>
            <w:bottom w:w="0" w:type="dxa"/>
            <w:right w:w="108" w:type="dxa"/>
          </w:tblCellMar>
        </w:tblPrEx>
        <w:trPr>
          <w:trHeight w:val="283" w:hRule="atLeast"/>
          <w:jc w:val="center"/>
        </w:trPr>
        <w:tc>
          <w:tcPr>
            <w:tcW w:w="24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ind w:firstLine="180" w:firstLineChars="100"/>
              <w:jc w:val="left"/>
              <w:textAlignment w:val="center"/>
              <w:rPr>
                <w:rFonts w:hint="eastAsia" w:ascii="宋体" w:hAnsi="宋体" w:eastAsia="宋体" w:cs="宋体"/>
                <w:color w:val="000000"/>
                <w:sz w:val="18"/>
                <w:szCs w:val="18"/>
                <w:lang w:bidi="ar"/>
              </w:rPr>
            </w:pPr>
            <w:r>
              <w:rPr>
                <w:rFonts w:hint="eastAsia" w:ascii="宋体" w:hAnsi="宋体" w:eastAsia="宋体" w:cs="宋体"/>
                <w:color w:val="000000"/>
                <w:sz w:val="18"/>
                <w:szCs w:val="18"/>
                <w:lang w:bidi="ar"/>
              </w:rPr>
              <w:t>6.人员薪酬</w:t>
            </w:r>
          </w:p>
        </w:tc>
        <w:tc>
          <w:tcPr>
            <w:tcW w:w="851" w:type="dxa"/>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ind w:firstLine="0" w:firstLineChars="0"/>
              <w:jc w:val="center"/>
              <w:textAlignment w:val="center"/>
              <w:rPr>
                <w:rFonts w:hint="eastAsia" w:ascii="宋体" w:hAnsi="宋体" w:eastAsia="宋体" w:cs="宋体"/>
                <w:color w:val="000000"/>
                <w:sz w:val="18"/>
                <w:szCs w:val="18"/>
                <w:lang w:bidi="ar"/>
              </w:rPr>
            </w:pPr>
            <w:r>
              <w:rPr>
                <w:rFonts w:hint="eastAsia" w:ascii="宋体" w:hAnsi="宋体" w:eastAsia="宋体" w:cs="宋体"/>
                <w:color w:val="000000"/>
                <w:sz w:val="18"/>
                <w:szCs w:val="18"/>
                <w:lang w:bidi="ar"/>
              </w:rPr>
              <w:t>元</w:t>
            </w:r>
          </w:p>
        </w:tc>
        <w:tc>
          <w:tcPr>
            <w:tcW w:w="1984" w:type="dxa"/>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ind w:firstLine="0" w:firstLineChars="0"/>
              <w:jc w:val="center"/>
              <w:textAlignment w:val="center"/>
              <w:rPr>
                <w:rFonts w:ascii="宋体" w:hAnsi="宋体" w:eastAsia="宋体" w:cs="宋体"/>
                <w:color w:val="000000"/>
                <w:sz w:val="18"/>
                <w:szCs w:val="18"/>
                <w:lang w:bidi="ar"/>
              </w:rPr>
            </w:pPr>
            <w:r>
              <w:rPr>
                <w:rFonts w:hint="eastAsia" w:ascii="宋体" w:hAnsi="宋体" w:eastAsia="宋体" w:cs="宋体"/>
                <w:color w:val="000000"/>
                <w:sz w:val="18"/>
                <w:szCs w:val="18"/>
                <w:lang w:bidi="ar"/>
              </w:rPr>
              <w:t xml:space="preserve">4898131.33 </w:t>
            </w:r>
          </w:p>
        </w:tc>
        <w:tc>
          <w:tcPr>
            <w:tcW w:w="1985" w:type="dxa"/>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ind w:firstLine="0" w:firstLineChars="0"/>
              <w:jc w:val="center"/>
              <w:textAlignment w:val="center"/>
              <w:rPr>
                <w:rFonts w:ascii="宋体" w:hAnsi="宋体" w:eastAsia="宋体" w:cs="宋体"/>
                <w:color w:val="000000"/>
                <w:sz w:val="18"/>
                <w:szCs w:val="18"/>
                <w:lang w:bidi="ar"/>
              </w:rPr>
            </w:pPr>
            <w:r>
              <w:rPr>
                <w:rFonts w:hint="eastAsia" w:ascii="宋体" w:hAnsi="宋体" w:eastAsia="宋体" w:cs="宋体"/>
                <w:color w:val="000000"/>
                <w:sz w:val="18"/>
                <w:szCs w:val="18"/>
                <w:lang w:bidi="ar"/>
              </w:rPr>
              <w:t xml:space="preserve">6629738.73 </w:t>
            </w:r>
          </w:p>
        </w:tc>
        <w:tc>
          <w:tcPr>
            <w:tcW w:w="2076" w:type="dxa"/>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ind w:firstLine="0" w:firstLineChars="0"/>
              <w:jc w:val="center"/>
              <w:textAlignment w:val="center"/>
              <w:rPr>
                <w:rFonts w:ascii="宋体" w:hAnsi="宋体" w:eastAsia="宋体" w:cs="宋体"/>
                <w:color w:val="000000"/>
                <w:sz w:val="18"/>
                <w:szCs w:val="18"/>
                <w:lang w:bidi="ar"/>
              </w:rPr>
            </w:pPr>
            <w:r>
              <w:rPr>
                <w:rFonts w:hint="eastAsia" w:ascii="宋体" w:hAnsi="宋体" w:eastAsia="宋体" w:cs="宋体"/>
                <w:color w:val="000000"/>
                <w:sz w:val="18"/>
                <w:szCs w:val="18"/>
                <w:lang w:bidi="ar"/>
              </w:rPr>
              <w:t xml:space="preserve">1731607.40 </w:t>
            </w:r>
          </w:p>
        </w:tc>
      </w:tr>
      <w:tr>
        <w:tblPrEx>
          <w:tblLayout w:type="fixed"/>
          <w:tblCellMar>
            <w:top w:w="0" w:type="dxa"/>
            <w:left w:w="108" w:type="dxa"/>
            <w:bottom w:w="0" w:type="dxa"/>
            <w:right w:w="108" w:type="dxa"/>
          </w:tblCellMar>
        </w:tblPrEx>
        <w:trPr>
          <w:trHeight w:val="283" w:hRule="atLeast"/>
          <w:jc w:val="center"/>
        </w:trPr>
        <w:tc>
          <w:tcPr>
            <w:tcW w:w="24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ind w:firstLine="180" w:firstLineChars="100"/>
              <w:jc w:val="left"/>
              <w:textAlignment w:val="center"/>
              <w:rPr>
                <w:rFonts w:hint="eastAsia" w:ascii="宋体" w:hAnsi="宋体" w:eastAsia="宋体" w:cs="宋体"/>
                <w:color w:val="000000"/>
                <w:sz w:val="18"/>
                <w:szCs w:val="18"/>
                <w:lang w:bidi="ar"/>
              </w:rPr>
            </w:pPr>
            <w:r>
              <w:rPr>
                <w:rFonts w:hint="eastAsia" w:ascii="宋体" w:hAnsi="宋体" w:eastAsia="宋体" w:cs="宋体"/>
                <w:color w:val="000000"/>
                <w:sz w:val="18"/>
                <w:szCs w:val="18"/>
                <w:lang w:bidi="ar"/>
              </w:rPr>
              <w:t>7.其他运营费用</w:t>
            </w:r>
          </w:p>
        </w:tc>
        <w:tc>
          <w:tcPr>
            <w:tcW w:w="851" w:type="dxa"/>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ind w:firstLine="0" w:firstLineChars="0"/>
              <w:jc w:val="center"/>
              <w:textAlignment w:val="center"/>
              <w:rPr>
                <w:rFonts w:hint="eastAsia" w:ascii="宋体" w:hAnsi="宋体" w:eastAsia="宋体" w:cs="宋体"/>
                <w:color w:val="000000"/>
                <w:sz w:val="18"/>
                <w:szCs w:val="18"/>
                <w:lang w:bidi="ar"/>
              </w:rPr>
            </w:pPr>
            <w:r>
              <w:rPr>
                <w:rFonts w:hint="eastAsia" w:ascii="宋体" w:hAnsi="宋体" w:eastAsia="宋体" w:cs="宋体"/>
                <w:color w:val="000000"/>
                <w:sz w:val="18"/>
                <w:szCs w:val="18"/>
                <w:lang w:bidi="ar"/>
              </w:rPr>
              <w:t>元</w:t>
            </w:r>
          </w:p>
        </w:tc>
        <w:tc>
          <w:tcPr>
            <w:tcW w:w="1984" w:type="dxa"/>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ind w:firstLine="0" w:firstLineChars="0"/>
              <w:jc w:val="center"/>
              <w:textAlignment w:val="center"/>
              <w:rPr>
                <w:rFonts w:ascii="宋体" w:hAnsi="宋体" w:eastAsia="宋体" w:cs="宋体"/>
                <w:color w:val="000000"/>
                <w:sz w:val="18"/>
                <w:szCs w:val="18"/>
                <w:lang w:bidi="ar"/>
              </w:rPr>
            </w:pPr>
            <w:r>
              <w:rPr>
                <w:rFonts w:hint="eastAsia" w:ascii="宋体" w:hAnsi="宋体" w:eastAsia="宋体" w:cs="宋体"/>
                <w:color w:val="000000"/>
                <w:sz w:val="18"/>
                <w:szCs w:val="18"/>
                <w:lang w:bidi="ar"/>
              </w:rPr>
              <w:t xml:space="preserve">1479598.97 </w:t>
            </w:r>
          </w:p>
        </w:tc>
        <w:tc>
          <w:tcPr>
            <w:tcW w:w="1985" w:type="dxa"/>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ind w:firstLine="0" w:firstLineChars="0"/>
              <w:jc w:val="center"/>
              <w:textAlignment w:val="center"/>
              <w:rPr>
                <w:rFonts w:ascii="宋体" w:hAnsi="宋体" w:eastAsia="宋体" w:cs="宋体"/>
                <w:color w:val="000000"/>
                <w:sz w:val="18"/>
                <w:szCs w:val="18"/>
                <w:lang w:bidi="ar"/>
              </w:rPr>
            </w:pPr>
            <w:r>
              <w:rPr>
                <w:rFonts w:hint="eastAsia" w:ascii="宋体" w:hAnsi="宋体" w:eastAsia="宋体" w:cs="宋体"/>
                <w:color w:val="000000"/>
                <w:sz w:val="18"/>
                <w:szCs w:val="18"/>
                <w:lang w:bidi="ar"/>
              </w:rPr>
              <w:t xml:space="preserve">1293379.29 </w:t>
            </w:r>
          </w:p>
        </w:tc>
        <w:tc>
          <w:tcPr>
            <w:tcW w:w="2076" w:type="dxa"/>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ind w:firstLine="0" w:firstLineChars="0"/>
              <w:jc w:val="center"/>
              <w:textAlignment w:val="center"/>
              <w:rPr>
                <w:rFonts w:ascii="宋体" w:hAnsi="宋体" w:eastAsia="宋体" w:cs="宋体"/>
                <w:color w:val="000000"/>
                <w:sz w:val="18"/>
                <w:szCs w:val="18"/>
                <w:lang w:bidi="ar"/>
              </w:rPr>
            </w:pPr>
            <w:r>
              <w:rPr>
                <w:rFonts w:hint="eastAsia" w:ascii="宋体" w:hAnsi="宋体" w:eastAsia="宋体" w:cs="宋体"/>
                <w:color w:val="000000"/>
                <w:sz w:val="18"/>
                <w:szCs w:val="18"/>
                <w:lang w:bidi="ar"/>
              </w:rPr>
              <w:t xml:space="preserve">-186219.68 </w:t>
            </w:r>
          </w:p>
        </w:tc>
      </w:tr>
      <w:tr>
        <w:tblPrEx>
          <w:tblLayout w:type="fixed"/>
          <w:tblCellMar>
            <w:top w:w="0" w:type="dxa"/>
            <w:left w:w="108" w:type="dxa"/>
            <w:bottom w:w="0" w:type="dxa"/>
            <w:right w:w="108" w:type="dxa"/>
          </w:tblCellMar>
        </w:tblPrEx>
        <w:trPr>
          <w:trHeight w:val="283" w:hRule="atLeast"/>
          <w:jc w:val="center"/>
        </w:trPr>
        <w:tc>
          <w:tcPr>
            <w:tcW w:w="24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ind w:firstLine="0" w:firstLineChars="0"/>
              <w:jc w:val="left"/>
              <w:textAlignment w:val="center"/>
              <w:rPr>
                <w:rFonts w:hint="eastAsia" w:ascii="宋体" w:hAnsi="宋体" w:eastAsia="宋体" w:cs="宋体"/>
                <w:color w:val="000000"/>
                <w:sz w:val="18"/>
                <w:szCs w:val="18"/>
                <w:lang w:bidi="ar"/>
              </w:rPr>
            </w:pPr>
            <w:r>
              <w:rPr>
                <w:rFonts w:hint="eastAsia" w:ascii="宋体" w:hAnsi="宋体" w:eastAsia="宋体" w:cs="宋体"/>
                <w:color w:val="000000"/>
                <w:sz w:val="18"/>
                <w:szCs w:val="18"/>
                <w:lang w:bidi="ar"/>
              </w:rPr>
              <w:t>四、准许成本</w:t>
            </w:r>
          </w:p>
        </w:tc>
        <w:tc>
          <w:tcPr>
            <w:tcW w:w="851" w:type="dxa"/>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ind w:firstLine="0" w:firstLineChars="0"/>
              <w:jc w:val="center"/>
              <w:textAlignment w:val="center"/>
              <w:rPr>
                <w:rFonts w:hint="eastAsia" w:ascii="宋体" w:hAnsi="宋体" w:eastAsia="宋体" w:cs="宋体"/>
                <w:color w:val="000000"/>
                <w:sz w:val="18"/>
                <w:szCs w:val="18"/>
                <w:lang w:bidi="ar"/>
              </w:rPr>
            </w:pPr>
            <w:r>
              <w:rPr>
                <w:rFonts w:hint="eastAsia" w:ascii="宋体" w:hAnsi="宋体" w:eastAsia="宋体" w:cs="宋体"/>
                <w:color w:val="000000"/>
                <w:sz w:val="18"/>
                <w:szCs w:val="18"/>
                <w:lang w:bidi="ar"/>
              </w:rPr>
              <w:t>元</w:t>
            </w:r>
          </w:p>
        </w:tc>
        <w:tc>
          <w:tcPr>
            <w:tcW w:w="1984" w:type="dxa"/>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ind w:firstLine="0" w:firstLineChars="0"/>
              <w:jc w:val="center"/>
              <w:textAlignment w:val="center"/>
              <w:rPr>
                <w:rFonts w:ascii="宋体" w:hAnsi="宋体" w:eastAsia="宋体" w:cs="宋体"/>
                <w:color w:val="000000"/>
                <w:sz w:val="18"/>
                <w:szCs w:val="18"/>
                <w:lang w:bidi="ar"/>
              </w:rPr>
            </w:pPr>
            <w:r>
              <w:rPr>
                <w:rFonts w:hint="eastAsia" w:ascii="宋体" w:hAnsi="宋体" w:eastAsia="宋体" w:cs="宋体"/>
                <w:color w:val="000000"/>
                <w:sz w:val="18"/>
                <w:szCs w:val="18"/>
                <w:lang w:bidi="ar"/>
              </w:rPr>
              <w:t xml:space="preserve">15462248.75 </w:t>
            </w:r>
          </w:p>
        </w:tc>
        <w:tc>
          <w:tcPr>
            <w:tcW w:w="1985" w:type="dxa"/>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ind w:firstLine="0" w:firstLineChars="0"/>
              <w:jc w:val="center"/>
              <w:textAlignment w:val="center"/>
              <w:rPr>
                <w:rFonts w:ascii="宋体" w:hAnsi="宋体" w:eastAsia="宋体" w:cs="宋体"/>
                <w:color w:val="000000"/>
                <w:sz w:val="18"/>
                <w:szCs w:val="18"/>
                <w:lang w:bidi="ar"/>
              </w:rPr>
            </w:pPr>
            <w:r>
              <w:rPr>
                <w:rFonts w:hint="eastAsia" w:ascii="宋体" w:hAnsi="宋体" w:eastAsia="宋体" w:cs="宋体"/>
                <w:color w:val="000000"/>
                <w:sz w:val="18"/>
                <w:szCs w:val="18"/>
                <w:lang w:bidi="ar"/>
              </w:rPr>
              <w:t xml:space="preserve">11117918.74 </w:t>
            </w:r>
          </w:p>
        </w:tc>
        <w:tc>
          <w:tcPr>
            <w:tcW w:w="2076" w:type="dxa"/>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ind w:firstLine="0" w:firstLineChars="0"/>
              <w:jc w:val="center"/>
              <w:textAlignment w:val="center"/>
              <w:rPr>
                <w:rFonts w:ascii="宋体" w:hAnsi="宋体" w:eastAsia="宋体" w:cs="宋体"/>
                <w:color w:val="000000"/>
                <w:sz w:val="18"/>
                <w:szCs w:val="18"/>
                <w:lang w:bidi="ar"/>
              </w:rPr>
            </w:pPr>
            <w:r>
              <w:rPr>
                <w:rFonts w:hint="eastAsia" w:ascii="宋体" w:hAnsi="宋体" w:eastAsia="宋体" w:cs="宋体"/>
                <w:color w:val="000000"/>
                <w:sz w:val="18"/>
                <w:szCs w:val="18"/>
                <w:lang w:bidi="ar"/>
              </w:rPr>
              <w:t xml:space="preserve">-4344330.01 </w:t>
            </w:r>
          </w:p>
        </w:tc>
      </w:tr>
      <w:tr>
        <w:tblPrEx>
          <w:tblLayout w:type="fixed"/>
          <w:tblCellMar>
            <w:top w:w="0" w:type="dxa"/>
            <w:left w:w="108" w:type="dxa"/>
            <w:bottom w:w="0" w:type="dxa"/>
            <w:right w:w="108" w:type="dxa"/>
          </w:tblCellMar>
        </w:tblPrEx>
        <w:trPr>
          <w:trHeight w:val="283" w:hRule="atLeast"/>
          <w:jc w:val="center"/>
        </w:trPr>
        <w:tc>
          <w:tcPr>
            <w:tcW w:w="24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ind w:firstLine="0" w:firstLineChars="0"/>
              <w:jc w:val="left"/>
              <w:textAlignment w:val="center"/>
              <w:rPr>
                <w:rFonts w:hint="eastAsia" w:ascii="宋体" w:hAnsi="宋体" w:eastAsia="宋体" w:cs="宋体"/>
                <w:color w:val="000000"/>
                <w:sz w:val="18"/>
                <w:szCs w:val="18"/>
                <w:lang w:bidi="ar"/>
              </w:rPr>
            </w:pPr>
            <w:r>
              <w:rPr>
                <w:rFonts w:hint="eastAsia" w:ascii="宋体" w:hAnsi="宋体" w:eastAsia="宋体" w:cs="宋体"/>
                <w:color w:val="000000"/>
                <w:sz w:val="18"/>
                <w:szCs w:val="18"/>
                <w:lang w:bidi="ar"/>
              </w:rPr>
              <w:t>五、财政补助</w:t>
            </w:r>
          </w:p>
        </w:tc>
        <w:tc>
          <w:tcPr>
            <w:tcW w:w="851" w:type="dxa"/>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ind w:firstLine="0" w:firstLineChars="0"/>
              <w:jc w:val="center"/>
              <w:textAlignment w:val="center"/>
              <w:rPr>
                <w:rFonts w:hint="eastAsia" w:ascii="宋体" w:hAnsi="宋体" w:eastAsia="宋体" w:cs="宋体"/>
                <w:color w:val="000000"/>
                <w:sz w:val="18"/>
                <w:szCs w:val="18"/>
                <w:lang w:bidi="ar"/>
              </w:rPr>
            </w:pPr>
            <w:r>
              <w:rPr>
                <w:rFonts w:hint="eastAsia" w:ascii="宋体" w:hAnsi="宋体" w:eastAsia="宋体" w:cs="宋体"/>
                <w:color w:val="000000"/>
                <w:sz w:val="18"/>
                <w:szCs w:val="18"/>
                <w:lang w:bidi="ar"/>
              </w:rPr>
              <w:t>元</w:t>
            </w:r>
          </w:p>
        </w:tc>
        <w:tc>
          <w:tcPr>
            <w:tcW w:w="1984" w:type="dxa"/>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ind w:firstLine="0" w:firstLineChars="0"/>
              <w:jc w:val="center"/>
              <w:textAlignment w:val="center"/>
              <w:rPr>
                <w:rFonts w:ascii="宋体" w:hAnsi="宋体" w:eastAsia="宋体" w:cs="宋体"/>
                <w:color w:val="000000"/>
                <w:sz w:val="18"/>
                <w:szCs w:val="18"/>
                <w:lang w:bidi="ar"/>
              </w:rPr>
            </w:pPr>
            <w:r>
              <w:rPr>
                <w:rFonts w:hint="eastAsia" w:ascii="宋体" w:hAnsi="宋体" w:eastAsia="宋体" w:cs="宋体"/>
                <w:color w:val="000000"/>
                <w:sz w:val="18"/>
                <w:szCs w:val="18"/>
                <w:lang w:bidi="ar"/>
              </w:rPr>
              <w:t xml:space="preserve">1112242.33 </w:t>
            </w:r>
          </w:p>
        </w:tc>
        <w:tc>
          <w:tcPr>
            <w:tcW w:w="1985" w:type="dxa"/>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ind w:firstLine="0" w:firstLineChars="0"/>
              <w:jc w:val="center"/>
              <w:textAlignment w:val="center"/>
              <w:rPr>
                <w:rFonts w:ascii="宋体" w:hAnsi="宋体" w:eastAsia="宋体" w:cs="宋体"/>
                <w:color w:val="000000"/>
                <w:sz w:val="18"/>
                <w:szCs w:val="18"/>
                <w:lang w:bidi="ar"/>
              </w:rPr>
            </w:pPr>
            <w:r>
              <w:rPr>
                <w:rFonts w:hint="eastAsia" w:ascii="宋体" w:hAnsi="宋体" w:eastAsia="宋体" w:cs="宋体"/>
                <w:color w:val="000000"/>
                <w:sz w:val="18"/>
                <w:szCs w:val="18"/>
                <w:lang w:bidi="ar"/>
              </w:rPr>
              <w:t xml:space="preserve">1112242.33 </w:t>
            </w:r>
          </w:p>
        </w:tc>
        <w:tc>
          <w:tcPr>
            <w:tcW w:w="2076" w:type="dxa"/>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ind w:firstLine="0" w:firstLineChars="0"/>
              <w:jc w:val="center"/>
              <w:textAlignment w:val="center"/>
              <w:rPr>
                <w:rFonts w:ascii="宋体" w:hAnsi="宋体" w:eastAsia="宋体" w:cs="宋体"/>
                <w:color w:val="000000"/>
                <w:sz w:val="18"/>
                <w:szCs w:val="18"/>
                <w:lang w:bidi="ar"/>
              </w:rPr>
            </w:pPr>
            <w:r>
              <w:rPr>
                <w:rFonts w:hint="eastAsia" w:ascii="宋体" w:hAnsi="宋体" w:eastAsia="宋体" w:cs="宋体"/>
                <w:color w:val="000000"/>
                <w:sz w:val="18"/>
                <w:szCs w:val="18"/>
                <w:lang w:bidi="ar"/>
              </w:rPr>
              <w:t xml:space="preserve">0.00 </w:t>
            </w:r>
          </w:p>
        </w:tc>
      </w:tr>
      <w:tr>
        <w:tblPrEx>
          <w:tblLayout w:type="fixed"/>
          <w:tblCellMar>
            <w:top w:w="0" w:type="dxa"/>
            <w:left w:w="108" w:type="dxa"/>
            <w:bottom w:w="0" w:type="dxa"/>
            <w:right w:w="108" w:type="dxa"/>
          </w:tblCellMar>
        </w:tblPrEx>
        <w:trPr>
          <w:trHeight w:val="283" w:hRule="atLeast"/>
          <w:jc w:val="center"/>
        </w:trPr>
        <w:tc>
          <w:tcPr>
            <w:tcW w:w="24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ind w:firstLine="0" w:firstLineChars="0"/>
              <w:jc w:val="left"/>
              <w:textAlignment w:val="center"/>
              <w:rPr>
                <w:rFonts w:hint="eastAsia" w:ascii="宋体" w:hAnsi="宋体" w:eastAsia="宋体" w:cs="宋体"/>
                <w:color w:val="000000"/>
                <w:sz w:val="18"/>
                <w:szCs w:val="18"/>
                <w:lang w:bidi="ar"/>
              </w:rPr>
            </w:pPr>
            <w:r>
              <w:rPr>
                <w:rFonts w:hint="eastAsia" w:ascii="宋体" w:hAnsi="宋体" w:eastAsia="宋体" w:cs="宋体"/>
                <w:color w:val="000000"/>
                <w:sz w:val="18"/>
                <w:szCs w:val="18"/>
                <w:lang w:bidi="ar"/>
              </w:rPr>
              <w:t>六、可计提收益的有效资产</w:t>
            </w:r>
          </w:p>
        </w:tc>
        <w:tc>
          <w:tcPr>
            <w:tcW w:w="851" w:type="dxa"/>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ind w:firstLine="0" w:firstLineChars="0"/>
              <w:jc w:val="center"/>
              <w:textAlignment w:val="center"/>
              <w:rPr>
                <w:rFonts w:hint="eastAsia" w:ascii="宋体" w:hAnsi="宋体" w:eastAsia="宋体" w:cs="宋体"/>
                <w:color w:val="000000"/>
                <w:sz w:val="18"/>
                <w:szCs w:val="18"/>
                <w:lang w:bidi="ar"/>
              </w:rPr>
            </w:pPr>
            <w:r>
              <w:rPr>
                <w:rFonts w:hint="eastAsia" w:ascii="宋体" w:hAnsi="宋体" w:eastAsia="宋体" w:cs="宋体"/>
                <w:color w:val="000000"/>
                <w:sz w:val="18"/>
                <w:szCs w:val="18"/>
                <w:lang w:bidi="ar"/>
              </w:rPr>
              <w:t>元</w:t>
            </w:r>
          </w:p>
        </w:tc>
        <w:tc>
          <w:tcPr>
            <w:tcW w:w="1984" w:type="dxa"/>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ind w:firstLine="0" w:firstLineChars="0"/>
              <w:jc w:val="center"/>
              <w:textAlignment w:val="center"/>
              <w:rPr>
                <w:rFonts w:ascii="宋体" w:hAnsi="宋体" w:eastAsia="宋体" w:cs="宋体"/>
                <w:color w:val="000000"/>
                <w:sz w:val="18"/>
                <w:szCs w:val="18"/>
                <w:lang w:bidi="ar"/>
              </w:rPr>
            </w:pPr>
            <w:r>
              <w:rPr>
                <w:rFonts w:hint="eastAsia" w:ascii="宋体" w:hAnsi="宋体" w:eastAsia="宋体" w:cs="宋体"/>
                <w:color w:val="000000"/>
                <w:sz w:val="18"/>
                <w:szCs w:val="18"/>
                <w:lang w:bidi="ar"/>
              </w:rPr>
              <w:t xml:space="preserve">16381808.13 </w:t>
            </w:r>
          </w:p>
        </w:tc>
        <w:tc>
          <w:tcPr>
            <w:tcW w:w="1985" w:type="dxa"/>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ind w:firstLine="0" w:firstLineChars="0"/>
              <w:jc w:val="center"/>
              <w:textAlignment w:val="center"/>
              <w:rPr>
                <w:rFonts w:ascii="宋体" w:hAnsi="宋体" w:eastAsia="宋体" w:cs="宋体"/>
                <w:color w:val="000000"/>
                <w:sz w:val="18"/>
                <w:szCs w:val="18"/>
                <w:lang w:bidi="ar"/>
              </w:rPr>
            </w:pPr>
            <w:r>
              <w:rPr>
                <w:rFonts w:hint="eastAsia" w:ascii="宋体" w:hAnsi="宋体" w:eastAsia="宋体" w:cs="宋体"/>
                <w:color w:val="000000"/>
                <w:sz w:val="18"/>
                <w:szCs w:val="18"/>
                <w:lang w:bidi="ar"/>
              </w:rPr>
              <w:t xml:space="preserve">6605290.42 </w:t>
            </w:r>
          </w:p>
        </w:tc>
        <w:tc>
          <w:tcPr>
            <w:tcW w:w="2076" w:type="dxa"/>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ind w:firstLine="0" w:firstLineChars="0"/>
              <w:jc w:val="center"/>
              <w:textAlignment w:val="center"/>
              <w:rPr>
                <w:rFonts w:ascii="宋体" w:hAnsi="宋体" w:eastAsia="宋体" w:cs="宋体"/>
                <w:color w:val="000000"/>
                <w:sz w:val="18"/>
                <w:szCs w:val="18"/>
                <w:lang w:bidi="ar"/>
              </w:rPr>
            </w:pPr>
            <w:r>
              <w:rPr>
                <w:rFonts w:hint="eastAsia" w:ascii="宋体" w:hAnsi="宋体" w:eastAsia="宋体" w:cs="宋体"/>
                <w:color w:val="000000"/>
                <w:sz w:val="18"/>
                <w:szCs w:val="18"/>
                <w:lang w:bidi="ar"/>
              </w:rPr>
              <w:t xml:space="preserve">-9776517.71 </w:t>
            </w:r>
          </w:p>
        </w:tc>
      </w:tr>
      <w:tr>
        <w:tblPrEx>
          <w:tblLayout w:type="fixed"/>
          <w:tblCellMar>
            <w:top w:w="0" w:type="dxa"/>
            <w:left w:w="108" w:type="dxa"/>
            <w:bottom w:w="0" w:type="dxa"/>
            <w:right w:w="108" w:type="dxa"/>
          </w:tblCellMar>
        </w:tblPrEx>
        <w:trPr>
          <w:trHeight w:val="283" w:hRule="atLeast"/>
          <w:jc w:val="center"/>
        </w:trPr>
        <w:tc>
          <w:tcPr>
            <w:tcW w:w="24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ind w:firstLine="0" w:firstLineChars="0"/>
              <w:jc w:val="left"/>
              <w:textAlignment w:val="center"/>
              <w:rPr>
                <w:rFonts w:hint="eastAsia" w:ascii="宋体" w:hAnsi="宋体" w:eastAsia="宋体" w:cs="宋体"/>
                <w:color w:val="000000"/>
                <w:sz w:val="18"/>
                <w:szCs w:val="18"/>
                <w:lang w:bidi="ar"/>
              </w:rPr>
            </w:pPr>
            <w:r>
              <w:rPr>
                <w:rFonts w:hint="eastAsia" w:ascii="宋体" w:hAnsi="宋体" w:eastAsia="宋体" w:cs="宋体"/>
                <w:color w:val="000000"/>
                <w:sz w:val="18"/>
                <w:szCs w:val="18"/>
                <w:lang w:bidi="ar"/>
              </w:rPr>
              <w:t>七、准许收益率</w:t>
            </w:r>
          </w:p>
        </w:tc>
        <w:tc>
          <w:tcPr>
            <w:tcW w:w="851" w:type="dxa"/>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ind w:firstLine="0" w:firstLineChars="0"/>
              <w:jc w:val="center"/>
              <w:textAlignment w:val="center"/>
              <w:rPr>
                <w:rFonts w:hint="eastAsia" w:ascii="宋体" w:hAnsi="宋体" w:eastAsia="宋体" w:cs="宋体"/>
                <w:color w:val="000000"/>
                <w:sz w:val="18"/>
                <w:szCs w:val="18"/>
                <w:lang w:bidi="ar"/>
              </w:rPr>
            </w:pPr>
          </w:p>
        </w:tc>
        <w:tc>
          <w:tcPr>
            <w:tcW w:w="1984" w:type="dxa"/>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ind w:firstLine="0" w:firstLineChars="0"/>
              <w:jc w:val="center"/>
              <w:textAlignment w:val="center"/>
              <w:rPr>
                <w:rFonts w:ascii="宋体" w:hAnsi="宋体" w:eastAsia="宋体" w:cs="宋体"/>
                <w:color w:val="000000"/>
                <w:sz w:val="18"/>
                <w:szCs w:val="18"/>
                <w:lang w:bidi="ar"/>
              </w:rPr>
            </w:pPr>
            <w:r>
              <w:rPr>
                <w:rFonts w:hint="eastAsia" w:ascii="宋体" w:hAnsi="宋体" w:eastAsia="宋体" w:cs="宋体"/>
                <w:color w:val="000000"/>
                <w:sz w:val="18"/>
                <w:szCs w:val="18"/>
                <w:lang w:bidi="ar"/>
              </w:rPr>
              <w:t>5.03%</w:t>
            </w:r>
          </w:p>
        </w:tc>
        <w:tc>
          <w:tcPr>
            <w:tcW w:w="1985" w:type="dxa"/>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ind w:firstLine="0" w:firstLineChars="0"/>
              <w:jc w:val="center"/>
              <w:textAlignment w:val="center"/>
              <w:rPr>
                <w:rFonts w:ascii="宋体" w:hAnsi="宋体" w:eastAsia="宋体" w:cs="宋体"/>
                <w:color w:val="000000"/>
                <w:sz w:val="18"/>
                <w:szCs w:val="18"/>
                <w:lang w:bidi="ar"/>
              </w:rPr>
            </w:pPr>
            <w:r>
              <w:rPr>
                <w:rFonts w:hint="eastAsia" w:ascii="宋体" w:hAnsi="宋体" w:eastAsia="宋体" w:cs="宋体"/>
                <w:color w:val="000000"/>
                <w:sz w:val="18"/>
                <w:szCs w:val="18"/>
                <w:lang w:bidi="ar"/>
              </w:rPr>
              <w:t>5.03%</w:t>
            </w:r>
          </w:p>
        </w:tc>
        <w:tc>
          <w:tcPr>
            <w:tcW w:w="2076" w:type="dxa"/>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ind w:firstLine="0" w:firstLineChars="0"/>
              <w:jc w:val="center"/>
              <w:textAlignment w:val="center"/>
              <w:rPr>
                <w:rFonts w:ascii="宋体" w:hAnsi="宋体" w:eastAsia="宋体" w:cs="宋体"/>
                <w:color w:val="000000"/>
                <w:sz w:val="18"/>
                <w:szCs w:val="18"/>
                <w:lang w:bidi="ar"/>
              </w:rPr>
            </w:pPr>
            <w:r>
              <w:rPr>
                <w:rFonts w:hint="eastAsia" w:ascii="宋体" w:hAnsi="宋体" w:eastAsia="宋体" w:cs="宋体"/>
                <w:color w:val="000000"/>
                <w:sz w:val="18"/>
                <w:szCs w:val="18"/>
                <w:lang w:bidi="ar"/>
              </w:rPr>
              <w:t>0.00%</w:t>
            </w:r>
          </w:p>
        </w:tc>
      </w:tr>
      <w:tr>
        <w:tblPrEx>
          <w:tblLayout w:type="fixed"/>
          <w:tblCellMar>
            <w:top w:w="0" w:type="dxa"/>
            <w:left w:w="108" w:type="dxa"/>
            <w:bottom w:w="0" w:type="dxa"/>
            <w:right w:w="108" w:type="dxa"/>
          </w:tblCellMar>
        </w:tblPrEx>
        <w:trPr>
          <w:trHeight w:val="283" w:hRule="atLeast"/>
          <w:jc w:val="center"/>
        </w:trPr>
        <w:tc>
          <w:tcPr>
            <w:tcW w:w="24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ind w:firstLine="0" w:firstLineChars="0"/>
              <w:jc w:val="left"/>
              <w:textAlignment w:val="center"/>
              <w:rPr>
                <w:rFonts w:hint="eastAsia" w:ascii="宋体" w:hAnsi="宋体" w:eastAsia="宋体" w:cs="宋体"/>
                <w:color w:val="000000"/>
                <w:sz w:val="18"/>
                <w:szCs w:val="18"/>
                <w:lang w:bidi="ar"/>
              </w:rPr>
            </w:pPr>
            <w:r>
              <w:rPr>
                <w:rFonts w:hint="eastAsia" w:ascii="宋体" w:hAnsi="宋体" w:eastAsia="宋体" w:cs="宋体"/>
                <w:color w:val="000000"/>
                <w:sz w:val="18"/>
                <w:szCs w:val="18"/>
                <w:lang w:bidi="ar"/>
              </w:rPr>
              <w:t>八、准许收益</w:t>
            </w:r>
          </w:p>
        </w:tc>
        <w:tc>
          <w:tcPr>
            <w:tcW w:w="851" w:type="dxa"/>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ind w:firstLine="0" w:firstLineChars="0"/>
              <w:jc w:val="center"/>
              <w:textAlignment w:val="center"/>
              <w:rPr>
                <w:rFonts w:hint="eastAsia" w:ascii="宋体" w:hAnsi="宋体" w:eastAsia="宋体" w:cs="宋体"/>
                <w:color w:val="000000"/>
                <w:sz w:val="18"/>
                <w:szCs w:val="18"/>
                <w:lang w:bidi="ar"/>
              </w:rPr>
            </w:pPr>
            <w:r>
              <w:rPr>
                <w:rFonts w:hint="eastAsia" w:ascii="宋体" w:hAnsi="宋体" w:eastAsia="宋体" w:cs="宋体"/>
                <w:color w:val="000000"/>
                <w:sz w:val="18"/>
                <w:szCs w:val="18"/>
                <w:lang w:bidi="ar"/>
              </w:rPr>
              <w:t>元</w:t>
            </w:r>
          </w:p>
        </w:tc>
        <w:tc>
          <w:tcPr>
            <w:tcW w:w="1984" w:type="dxa"/>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ind w:firstLine="0" w:firstLineChars="0"/>
              <w:jc w:val="center"/>
              <w:textAlignment w:val="center"/>
              <w:rPr>
                <w:rFonts w:ascii="宋体" w:hAnsi="宋体" w:eastAsia="宋体" w:cs="宋体"/>
                <w:color w:val="000000"/>
                <w:sz w:val="18"/>
                <w:szCs w:val="18"/>
                <w:lang w:bidi="ar"/>
              </w:rPr>
            </w:pPr>
            <w:r>
              <w:rPr>
                <w:rFonts w:hint="eastAsia" w:ascii="宋体" w:hAnsi="宋体" w:eastAsia="宋体" w:cs="宋体"/>
                <w:color w:val="000000"/>
                <w:sz w:val="18"/>
                <w:szCs w:val="18"/>
                <w:lang w:bidi="ar"/>
              </w:rPr>
              <w:t xml:space="preserve">823203.62 </w:t>
            </w:r>
          </w:p>
        </w:tc>
        <w:tc>
          <w:tcPr>
            <w:tcW w:w="1985" w:type="dxa"/>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ind w:firstLine="0" w:firstLineChars="0"/>
              <w:jc w:val="center"/>
              <w:textAlignment w:val="center"/>
              <w:rPr>
                <w:rFonts w:ascii="宋体" w:hAnsi="宋体" w:eastAsia="宋体" w:cs="宋体"/>
                <w:color w:val="000000"/>
                <w:sz w:val="18"/>
                <w:szCs w:val="18"/>
                <w:lang w:bidi="ar"/>
              </w:rPr>
            </w:pPr>
            <w:r>
              <w:rPr>
                <w:rFonts w:hint="eastAsia" w:ascii="宋体" w:hAnsi="宋体" w:eastAsia="宋体" w:cs="宋体"/>
                <w:color w:val="000000"/>
                <w:sz w:val="18"/>
                <w:szCs w:val="18"/>
                <w:lang w:bidi="ar"/>
              </w:rPr>
              <w:t xml:space="preserve">331923.00 </w:t>
            </w:r>
          </w:p>
        </w:tc>
        <w:tc>
          <w:tcPr>
            <w:tcW w:w="2076" w:type="dxa"/>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ind w:firstLine="0" w:firstLineChars="0"/>
              <w:jc w:val="center"/>
              <w:textAlignment w:val="center"/>
              <w:rPr>
                <w:rFonts w:ascii="宋体" w:hAnsi="宋体" w:eastAsia="宋体" w:cs="宋体"/>
                <w:color w:val="000000"/>
                <w:sz w:val="18"/>
                <w:szCs w:val="18"/>
                <w:lang w:bidi="ar"/>
              </w:rPr>
            </w:pPr>
            <w:r>
              <w:rPr>
                <w:rFonts w:hint="eastAsia" w:ascii="宋体" w:hAnsi="宋体" w:eastAsia="宋体" w:cs="宋体"/>
                <w:color w:val="000000"/>
                <w:sz w:val="18"/>
                <w:szCs w:val="18"/>
                <w:lang w:bidi="ar"/>
              </w:rPr>
              <w:t xml:space="preserve">-491280.61 </w:t>
            </w:r>
          </w:p>
        </w:tc>
      </w:tr>
      <w:tr>
        <w:tblPrEx>
          <w:tblLayout w:type="fixed"/>
          <w:tblCellMar>
            <w:top w:w="0" w:type="dxa"/>
            <w:left w:w="108" w:type="dxa"/>
            <w:bottom w:w="0" w:type="dxa"/>
            <w:right w:w="108" w:type="dxa"/>
          </w:tblCellMar>
        </w:tblPrEx>
        <w:trPr>
          <w:trHeight w:val="283" w:hRule="atLeast"/>
          <w:jc w:val="center"/>
        </w:trPr>
        <w:tc>
          <w:tcPr>
            <w:tcW w:w="24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ind w:firstLine="0" w:firstLineChars="0"/>
              <w:jc w:val="left"/>
              <w:textAlignment w:val="center"/>
              <w:rPr>
                <w:rFonts w:hint="eastAsia" w:ascii="宋体" w:hAnsi="宋体" w:eastAsia="宋体" w:cs="宋体"/>
                <w:color w:val="000000"/>
                <w:sz w:val="18"/>
                <w:szCs w:val="18"/>
                <w:lang w:bidi="ar"/>
              </w:rPr>
            </w:pPr>
            <w:r>
              <w:rPr>
                <w:rFonts w:hint="eastAsia" w:ascii="宋体" w:hAnsi="宋体" w:eastAsia="宋体" w:cs="宋体"/>
                <w:color w:val="000000"/>
                <w:sz w:val="18"/>
                <w:szCs w:val="18"/>
                <w:lang w:bidi="ar"/>
              </w:rPr>
              <w:t>八、税金</w:t>
            </w:r>
          </w:p>
        </w:tc>
        <w:tc>
          <w:tcPr>
            <w:tcW w:w="851" w:type="dxa"/>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ind w:firstLine="0" w:firstLineChars="0"/>
              <w:jc w:val="center"/>
              <w:textAlignment w:val="center"/>
              <w:rPr>
                <w:rFonts w:hint="eastAsia" w:ascii="宋体" w:hAnsi="宋体" w:eastAsia="宋体" w:cs="宋体"/>
                <w:color w:val="000000"/>
                <w:sz w:val="18"/>
                <w:szCs w:val="18"/>
                <w:lang w:bidi="ar"/>
              </w:rPr>
            </w:pPr>
            <w:r>
              <w:rPr>
                <w:rFonts w:hint="eastAsia" w:ascii="宋体" w:hAnsi="宋体" w:eastAsia="宋体" w:cs="宋体"/>
                <w:color w:val="000000"/>
                <w:sz w:val="18"/>
                <w:szCs w:val="18"/>
                <w:lang w:bidi="ar"/>
              </w:rPr>
              <w:t>元</w:t>
            </w:r>
          </w:p>
        </w:tc>
        <w:tc>
          <w:tcPr>
            <w:tcW w:w="1984" w:type="dxa"/>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ind w:firstLine="0" w:firstLineChars="0"/>
              <w:jc w:val="center"/>
              <w:textAlignment w:val="center"/>
              <w:rPr>
                <w:rFonts w:ascii="宋体" w:hAnsi="宋体" w:eastAsia="宋体" w:cs="宋体"/>
                <w:color w:val="000000"/>
                <w:sz w:val="18"/>
                <w:szCs w:val="18"/>
                <w:lang w:bidi="ar"/>
              </w:rPr>
            </w:pPr>
            <w:r>
              <w:rPr>
                <w:rFonts w:hint="eastAsia" w:ascii="宋体" w:hAnsi="宋体" w:eastAsia="宋体" w:cs="宋体"/>
                <w:color w:val="000000"/>
                <w:sz w:val="18"/>
                <w:szCs w:val="18"/>
                <w:lang w:bidi="ar"/>
              </w:rPr>
              <w:t xml:space="preserve">153428.82 </w:t>
            </w:r>
          </w:p>
        </w:tc>
        <w:tc>
          <w:tcPr>
            <w:tcW w:w="1985" w:type="dxa"/>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ind w:firstLine="0" w:firstLineChars="0"/>
              <w:jc w:val="center"/>
              <w:textAlignment w:val="center"/>
              <w:rPr>
                <w:rFonts w:ascii="宋体" w:hAnsi="宋体" w:eastAsia="宋体" w:cs="宋体"/>
                <w:color w:val="000000"/>
                <w:sz w:val="18"/>
                <w:szCs w:val="18"/>
                <w:lang w:bidi="ar"/>
              </w:rPr>
            </w:pPr>
            <w:r>
              <w:rPr>
                <w:rFonts w:hint="eastAsia" w:ascii="宋体" w:hAnsi="宋体" w:eastAsia="宋体" w:cs="宋体"/>
                <w:color w:val="000000"/>
                <w:sz w:val="18"/>
                <w:szCs w:val="18"/>
                <w:lang w:bidi="ar"/>
              </w:rPr>
              <w:t xml:space="preserve">153428.82 </w:t>
            </w:r>
          </w:p>
        </w:tc>
        <w:tc>
          <w:tcPr>
            <w:tcW w:w="2076" w:type="dxa"/>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ind w:firstLine="0" w:firstLineChars="0"/>
              <w:jc w:val="center"/>
              <w:textAlignment w:val="center"/>
              <w:rPr>
                <w:rFonts w:ascii="宋体" w:hAnsi="宋体" w:eastAsia="宋体" w:cs="宋体"/>
                <w:color w:val="000000"/>
                <w:sz w:val="18"/>
                <w:szCs w:val="18"/>
                <w:lang w:bidi="ar"/>
              </w:rPr>
            </w:pPr>
            <w:r>
              <w:rPr>
                <w:rFonts w:hint="eastAsia" w:ascii="宋体" w:hAnsi="宋体" w:eastAsia="宋体" w:cs="宋体"/>
                <w:color w:val="000000"/>
                <w:sz w:val="18"/>
                <w:szCs w:val="18"/>
                <w:lang w:bidi="ar"/>
              </w:rPr>
              <w:t xml:space="preserve">0.00 </w:t>
            </w:r>
          </w:p>
        </w:tc>
      </w:tr>
      <w:tr>
        <w:tblPrEx>
          <w:tblLayout w:type="fixed"/>
          <w:tblCellMar>
            <w:top w:w="0" w:type="dxa"/>
            <w:left w:w="108" w:type="dxa"/>
            <w:bottom w:w="0" w:type="dxa"/>
            <w:right w:w="108" w:type="dxa"/>
          </w:tblCellMar>
        </w:tblPrEx>
        <w:trPr>
          <w:trHeight w:val="283" w:hRule="atLeast"/>
          <w:jc w:val="center"/>
        </w:trPr>
        <w:tc>
          <w:tcPr>
            <w:tcW w:w="24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ind w:firstLine="0" w:firstLineChars="0"/>
              <w:jc w:val="left"/>
              <w:textAlignment w:val="center"/>
              <w:rPr>
                <w:rFonts w:hint="eastAsia" w:ascii="宋体" w:hAnsi="宋体" w:eastAsia="宋体" w:cs="宋体"/>
                <w:color w:val="000000"/>
                <w:sz w:val="18"/>
                <w:szCs w:val="18"/>
                <w:lang w:bidi="ar"/>
              </w:rPr>
            </w:pPr>
            <w:r>
              <w:rPr>
                <w:rFonts w:hint="eastAsia" w:ascii="宋体" w:hAnsi="宋体" w:eastAsia="宋体" w:cs="宋体"/>
                <w:color w:val="000000"/>
                <w:sz w:val="18"/>
                <w:szCs w:val="18"/>
                <w:lang w:bidi="ar"/>
              </w:rPr>
              <w:t>九、准许收入</w:t>
            </w:r>
          </w:p>
        </w:tc>
        <w:tc>
          <w:tcPr>
            <w:tcW w:w="851" w:type="dxa"/>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ind w:firstLine="0" w:firstLineChars="0"/>
              <w:jc w:val="center"/>
              <w:textAlignment w:val="center"/>
              <w:rPr>
                <w:rFonts w:hint="eastAsia" w:ascii="宋体" w:hAnsi="宋体" w:eastAsia="宋体" w:cs="宋体"/>
                <w:color w:val="000000"/>
                <w:sz w:val="18"/>
                <w:szCs w:val="18"/>
                <w:lang w:bidi="ar"/>
              </w:rPr>
            </w:pPr>
            <w:r>
              <w:rPr>
                <w:rFonts w:hint="eastAsia" w:ascii="宋体" w:hAnsi="宋体" w:eastAsia="宋体" w:cs="宋体"/>
                <w:color w:val="000000"/>
                <w:sz w:val="18"/>
                <w:szCs w:val="18"/>
                <w:lang w:bidi="ar"/>
              </w:rPr>
              <w:t>元</w:t>
            </w:r>
          </w:p>
        </w:tc>
        <w:tc>
          <w:tcPr>
            <w:tcW w:w="1984" w:type="dxa"/>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ind w:firstLine="0" w:firstLineChars="0"/>
              <w:jc w:val="center"/>
              <w:textAlignment w:val="center"/>
              <w:rPr>
                <w:rFonts w:ascii="宋体" w:hAnsi="宋体" w:eastAsia="宋体" w:cs="宋体"/>
                <w:color w:val="000000"/>
                <w:sz w:val="18"/>
                <w:szCs w:val="18"/>
                <w:lang w:bidi="ar"/>
              </w:rPr>
            </w:pPr>
            <w:r>
              <w:rPr>
                <w:rFonts w:hint="eastAsia" w:ascii="宋体" w:hAnsi="宋体" w:eastAsia="宋体" w:cs="宋体"/>
                <w:color w:val="000000"/>
                <w:sz w:val="18"/>
                <w:szCs w:val="18"/>
                <w:lang w:bidi="ar"/>
              </w:rPr>
              <w:t xml:space="preserve">15326638.86 </w:t>
            </w:r>
          </w:p>
        </w:tc>
        <w:tc>
          <w:tcPr>
            <w:tcW w:w="1985" w:type="dxa"/>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ind w:firstLine="0" w:firstLineChars="0"/>
              <w:jc w:val="center"/>
              <w:textAlignment w:val="center"/>
              <w:rPr>
                <w:rFonts w:ascii="宋体" w:hAnsi="宋体" w:eastAsia="宋体" w:cs="宋体"/>
                <w:color w:val="000000"/>
                <w:sz w:val="18"/>
                <w:szCs w:val="18"/>
                <w:lang w:bidi="ar"/>
              </w:rPr>
            </w:pPr>
            <w:r>
              <w:rPr>
                <w:rFonts w:hint="eastAsia" w:ascii="宋体" w:hAnsi="宋体" w:eastAsia="宋体" w:cs="宋体"/>
                <w:color w:val="000000"/>
                <w:sz w:val="18"/>
                <w:szCs w:val="18"/>
                <w:lang w:bidi="ar"/>
              </w:rPr>
              <w:t xml:space="preserve">10491028.23 </w:t>
            </w:r>
          </w:p>
        </w:tc>
        <w:tc>
          <w:tcPr>
            <w:tcW w:w="2076" w:type="dxa"/>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ind w:firstLine="0" w:firstLineChars="0"/>
              <w:jc w:val="center"/>
              <w:textAlignment w:val="center"/>
              <w:rPr>
                <w:rFonts w:ascii="宋体" w:hAnsi="宋体" w:eastAsia="宋体" w:cs="宋体"/>
                <w:color w:val="000000"/>
                <w:sz w:val="18"/>
                <w:szCs w:val="18"/>
                <w:lang w:bidi="ar"/>
              </w:rPr>
            </w:pPr>
            <w:r>
              <w:rPr>
                <w:rFonts w:hint="eastAsia" w:ascii="宋体" w:hAnsi="宋体" w:eastAsia="宋体" w:cs="宋体"/>
                <w:color w:val="000000"/>
                <w:sz w:val="18"/>
                <w:szCs w:val="18"/>
                <w:lang w:bidi="ar"/>
              </w:rPr>
              <w:t xml:space="preserve">-4835610.63 </w:t>
            </w:r>
          </w:p>
        </w:tc>
      </w:tr>
      <w:tr>
        <w:tblPrEx>
          <w:tblLayout w:type="fixed"/>
          <w:tblCellMar>
            <w:top w:w="0" w:type="dxa"/>
            <w:left w:w="108" w:type="dxa"/>
            <w:bottom w:w="0" w:type="dxa"/>
            <w:right w:w="108" w:type="dxa"/>
          </w:tblCellMar>
        </w:tblPrEx>
        <w:trPr>
          <w:trHeight w:val="283" w:hRule="atLeast"/>
          <w:jc w:val="center"/>
        </w:trPr>
        <w:tc>
          <w:tcPr>
            <w:tcW w:w="24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ind w:firstLine="0" w:firstLineChars="0"/>
              <w:jc w:val="left"/>
              <w:textAlignment w:val="center"/>
              <w:rPr>
                <w:rFonts w:hint="eastAsia" w:ascii="宋体" w:hAnsi="宋体" w:eastAsia="宋体" w:cs="宋体"/>
                <w:color w:val="000000"/>
                <w:sz w:val="18"/>
                <w:szCs w:val="18"/>
                <w:lang w:bidi="ar"/>
              </w:rPr>
            </w:pPr>
            <w:r>
              <w:rPr>
                <w:rFonts w:hint="eastAsia" w:ascii="宋体" w:hAnsi="宋体" w:eastAsia="宋体" w:cs="宋体"/>
                <w:color w:val="000000"/>
                <w:sz w:val="18"/>
                <w:szCs w:val="18"/>
                <w:lang w:bidi="ar"/>
              </w:rPr>
              <w:t>十、单位供水成本</w:t>
            </w:r>
          </w:p>
        </w:tc>
        <w:tc>
          <w:tcPr>
            <w:tcW w:w="851" w:type="dxa"/>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ind w:firstLine="0" w:firstLineChars="0"/>
              <w:jc w:val="center"/>
              <w:textAlignment w:val="center"/>
              <w:rPr>
                <w:rFonts w:hint="eastAsia" w:ascii="宋体" w:hAnsi="宋体" w:eastAsia="宋体" w:cs="宋体"/>
                <w:color w:val="000000"/>
                <w:sz w:val="18"/>
                <w:szCs w:val="18"/>
                <w:lang w:bidi="ar"/>
              </w:rPr>
            </w:pPr>
            <w:r>
              <w:rPr>
                <w:rFonts w:hint="eastAsia" w:ascii="宋体" w:hAnsi="宋体" w:eastAsia="宋体" w:cs="宋体"/>
                <w:color w:val="000000"/>
                <w:sz w:val="18"/>
                <w:szCs w:val="18"/>
                <w:lang w:bidi="ar"/>
              </w:rPr>
              <w:t>元/m³</w:t>
            </w:r>
          </w:p>
        </w:tc>
        <w:tc>
          <w:tcPr>
            <w:tcW w:w="1984" w:type="dxa"/>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ind w:firstLine="0" w:firstLineChars="0"/>
              <w:jc w:val="center"/>
              <w:textAlignment w:val="center"/>
              <w:rPr>
                <w:rFonts w:ascii="宋体" w:hAnsi="宋体" w:eastAsia="宋体" w:cs="宋体"/>
                <w:color w:val="000000"/>
                <w:sz w:val="18"/>
                <w:szCs w:val="18"/>
                <w:lang w:bidi="ar"/>
              </w:rPr>
            </w:pPr>
            <w:r>
              <w:rPr>
                <w:rFonts w:hint="eastAsia" w:ascii="宋体" w:hAnsi="宋体" w:eastAsia="宋体" w:cs="宋体"/>
                <w:color w:val="000000"/>
                <w:sz w:val="18"/>
                <w:szCs w:val="18"/>
                <w:lang w:bidi="ar"/>
              </w:rPr>
              <w:t xml:space="preserve">2.55 </w:t>
            </w:r>
          </w:p>
        </w:tc>
        <w:tc>
          <w:tcPr>
            <w:tcW w:w="1985" w:type="dxa"/>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ind w:firstLine="0" w:firstLineChars="0"/>
              <w:jc w:val="center"/>
              <w:textAlignment w:val="center"/>
              <w:rPr>
                <w:rFonts w:ascii="宋体" w:hAnsi="宋体" w:eastAsia="宋体" w:cs="宋体"/>
                <w:color w:val="000000"/>
                <w:sz w:val="18"/>
                <w:szCs w:val="18"/>
                <w:lang w:bidi="ar"/>
              </w:rPr>
            </w:pPr>
            <w:r>
              <w:rPr>
                <w:rFonts w:hint="eastAsia" w:ascii="宋体" w:hAnsi="宋体" w:eastAsia="宋体" w:cs="宋体"/>
                <w:color w:val="000000"/>
                <w:sz w:val="18"/>
                <w:szCs w:val="18"/>
                <w:lang w:bidi="ar"/>
              </w:rPr>
              <w:t xml:space="preserve">1.75 </w:t>
            </w:r>
          </w:p>
        </w:tc>
        <w:tc>
          <w:tcPr>
            <w:tcW w:w="2076" w:type="dxa"/>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ind w:firstLine="0" w:firstLineChars="0"/>
              <w:jc w:val="center"/>
              <w:textAlignment w:val="center"/>
              <w:rPr>
                <w:rFonts w:ascii="宋体" w:hAnsi="宋体" w:eastAsia="宋体" w:cs="宋体"/>
                <w:color w:val="000000"/>
                <w:sz w:val="18"/>
                <w:szCs w:val="18"/>
                <w:lang w:bidi="ar"/>
              </w:rPr>
            </w:pPr>
            <w:r>
              <w:rPr>
                <w:rFonts w:hint="eastAsia" w:ascii="宋体" w:hAnsi="宋体" w:eastAsia="宋体" w:cs="宋体"/>
                <w:color w:val="000000"/>
                <w:sz w:val="18"/>
                <w:szCs w:val="18"/>
                <w:lang w:bidi="ar"/>
              </w:rPr>
              <w:t xml:space="preserve">-0.80 </w:t>
            </w:r>
          </w:p>
        </w:tc>
      </w:tr>
    </w:tbl>
    <w:p>
      <w:pPr>
        <w:ind w:firstLine="640"/>
        <w:rPr>
          <w:rFonts w:hint="eastAsia" w:ascii="Times New Roman" w:hAnsi="Times New Roman"/>
        </w:rPr>
      </w:pPr>
      <w:r>
        <w:rPr>
          <w:rFonts w:hint="eastAsia" w:ascii="Times New Roman" w:hAnsi="Times New Roman"/>
        </w:rPr>
        <w:t>九、其他需要说明的事项</w:t>
      </w:r>
    </w:p>
    <w:p>
      <w:pPr>
        <w:ind w:firstLine="640"/>
        <w:rPr>
          <w:rFonts w:hint="eastAsia"/>
        </w:rPr>
      </w:pPr>
      <w:r>
        <w:rPr>
          <w:rFonts w:hint="eastAsia"/>
        </w:rPr>
        <w:t>（一）本报告2018年、2019年、2020年的各项数字源自伊宁县杏祥供排水有限公司。依据该单位提供的审计报告以及企业财务报表、账簿、原始凭证基础上核算出伊宁县城镇供水定价成本。伊宁县杏祥供排水有限公司为提供的财务报表等会计资料其真实性、合法性负责。</w:t>
      </w:r>
    </w:p>
    <w:p>
      <w:pPr>
        <w:ind w:firstLine="640"/>
        <w:rPr>
          <w:rFonts w:hint="eastAsia"/>
        </w:rPr>
      </w:pPr>
      <w:r>
        <w:rPr>
          <w:rFonts w:hint="eastAsia"/>
        </w:rPr>
        <w:t>（二）参加本次</w:t>
      </w:r>
      <w:r>
        <w:rPr>
          <w:rFonts w:hint="eastAsia"/>
          <w:lang w:eastAsia="zh-CN"/>
        </w:rPr>
        <w:t>监审</w:t>
      </w:r>
      <w:r>
        <w:rPr>
          <w:rFonts w:hint="eastAsia"/>
        </w:rPr>
        <w:t>的工作人员与被</w:t>
      </w:r>
      <w:r>
        <w:rPr>
          <w:rFonts w:hint="eastAsia"/>
          <w:lang w:eastAsia="zh-CN"/>
        </w:rPr>
        <w:t>监审</w:t>
      </w:r>
      <w:r>
        <w:rPr>
          <w:rFonts w:hint="eastAsia"/>
        </w:rPr>
        <w:t>单位无任何利害关系。</w:t>
      </w:r>
    </w:p>
    <w:p>
      <w:pPr>
        <w:ind w:firstLine="640"/>
        <w:rPr>
          <w:rFonts w:hint="eastAsia"/>
        </w:rPr>
      </w:pPr>
      <w:r>
        <w:rPr>
          <w:rFonts w:hint="eastAsia"/>
        </w:rPr>
        <w:t>（三）本</w:t>
      </w:r>
      <w:r>
        <w:rPr>
          <w:rFonts w:hint="eastAsia"/>
          <w:lang w:eastAsia="zh-CN"/>
        </w:rPr>
        <w:t>监审</w:t>
      </w:r>
      <w:r>
        <w:rPr>
          <w:rFonts w:hint="eastAsia"/>
        </w:rPr>
        <w:t>报告中，所有以元为金额单位的表格或者文字表述，如存在总计数与各分项数值之和出现尾差，均为四舍五入原因造成；</w:t>
      </w:r>
    </w:p>
    <w:p>
      <w:pPr>
        <w:ind w:firstLine="640"/>
        <w:rPr>
          <w:rFonts w:hint="eastAsia"/>
        </w:rPr>
      </w:pPr>
      <w:r>
        <w:rPr>
          <w:rFonts w:hint="eastAsia"/>
        </w:rPr>
        <w:t>（四）本报告仅为政府价格主管部门价格决策服务。其他任何单位和个人引用本报告内容，可能会出现由于核算指标等概念不同形成的误差，本报告制作单位不承担责任。</w:t>
      </w:r>
    </w:p>
    <w:p>
      <w:pPr>
        <w:ind w:firstLine="640"/>
      </w:pPr>
      <w:r>
        <w:rPr>
          <w:rFonts w:hint="eastAsia"/>
        </w:rPr>
        <w:t>（五）凡使用本报告者均应妥善保管和慎重使用本报告。由于使用不妥或保管不善引起的纠纷或问题，责任自负。</w:t>
      </w:r>
    </w:p>
    <w:p>
      <w:pPr>
        <w:ind w:firstLine="640"/>
        <w:rPr>
          <w:rFonts w:hint="eastAsia"/>
        </w:rPr>
      </w:pPr>
      <w:r>
        <w:rPr>
          <w:rFonts w:hint="eastAsia"/>
        </w:rPr>
        <w:t>（六）未经</w:t>
      </w:r>
      <w:r>
        <w:rPr>
          <w:rFonts w:hint="eastAsia"/>
          <w:lang w:eastAsia="zh-CN"/>
        </w:rPr>
        <w:t>监审</w:t>
      </w:r>
      <w:r>
        <w:rPr>
          <w:rFonts w:hint="eastAsia"/>
        </w:rPr>
        <w:t>单位同意，不得转载、引用本报告内容和相关数据，一经发现将追究相关人员责任。</w:t>
      </w:r>
    </w:p>
    <w:p>
      <w:pPr>
        <w:ind w:firstLine="640"/>
        <w:rPr>
          <w:rFonts w:hint="eastAsia"/>
        </w:rPr>
      </w:pPr>
      <w:r>
        <w:rPr>
          <w:rFonts w:hint="eastAsia"/>
        </w:rPr>
        <w:t>（七）本报告有效期为</w:t>
      </w:r>
      <w:r>
        <w:rPr>
          <w:rFonts w:hint="eastAsia"/>
          <w:lang w:val="en-US" w:eastAsia="zh-CN"/>
        </w:rPr>
        <w:t>两</w:t>
      </w:r>
      <w:bookmarkStart w:id="0" w:name="_GoBack"/>
      <w:bookmarkEnd w:id="0"/>
      <w:r>
        <w:rPr>
          <w:rFonts w:hint="eastAsia"/>
        </w:rPr>
        <w:t>年。</w:t>
      </w:r>
    </w:p>
    <w:p>
      <w:pPr>
        <w:ind w:firstLine="640"/>
        <w:rPr>
          <w:rFonts w:hint="eastAsia"/>
        </w:rPr>
      </w:pPr>
    </w:p>
    <w:p>
      <w:pPr>
        <w:ind w:firstLine="640"/>
        <w:rPr>
          <w:rFonts w:hint="default" w:ascii="Times New Roman" w:hAnsi="Times New Roman"/>
          <w:lang w:val="en-US"/>
        </w:rPr>
      </w:pPr>
      <w:r>
        <w:rPr>
          <w:rFonts w:hint="eastAsia" w:ascii="Times New Roman" w:hAnsi="Times New Roman"/>
          <w:lang w:eastAsia="zh-CN"/>
        </w:rPr>
        <w:t>监审负责人：</w:t>
      </w:r>
      <w:r>
        <w:rPr>
          <w:rFonts w:hint="eastAsia" w:ascii="Times New Roman" w:hAnsi="Times New Roman"/>
          <w:lang w:val="en-US" w:eastAsia="zh-CN"/>
        </w:rPr>
        <w:t>李清建</w:t>
      </w:r>
    </w:p>
    <w:p>
      <w:pPr>
        <w:ind w:left="0" w:leftChars="0" w:firstLine="640" w:firstLineChars="200"/>
        <w:rPr>
          <w:rFonts w:hint="eastAsia" w:ascii="Times New Roman" w:hAnsi="Times New Roman"/>
        </w:rPr>
      </w:pPr>
      <w:r>
        <w:rPr>
          <w:rFonts w:hint="eastAsia" w:ascii="Times New Roman" w:hAnsi="Times New Roman"/>
          <w:lang w:eastAsia="zh-CN"/>
        </w:rPr>
        <w:t>监审人员：</w:t>
      </w:r>
      <w:r>
        <w:rPr>
          <w:rFonts w:hint="eastAsia" w:ascii="Times New Roman" w:hAnsi="Times New Roman"/>
          <w:lang w:val="en-US" w:eastAsia="zh-CN"/>
        </w:rPr>
        <w:t>艾克然木</w:t>
      </w:r>
    </w:p>
    <w:p>
      <w:pPr>
        <w:ind w:firstLine="640"/>
        <w:rPr>
          <w:rFonts w:hint="eastAsia" w:eastAsia="仿宋_GB2312"/>
          <w:lang w:eastAsia="zh-CN"/>
        </w:rPr>
      </w:pPr>
    </w:p>
    <w:p>
      <w:pPr>
        <w:ind w:firstLine="640"/>
        <w:rPr>
          <w:rFonts w:hint="eastAsia"/>
        </w:rPr>
      </w:pPr>
    </w:p>
    <w:p>
      <w:pPr>
        <w:ind w:firstLine="640"/>
        <w:jc w:val="right"/>
        <w:rPr>
          <w:rFonts w:hint="eastAsia"/>
          <w:lang w:eastAsia="zh-CN"/>
        </w:rPr>
      </w:pPr>
      <w:r>
        <w:rPr>
          <w:rFonts w:hint="eastAsia"/>
          <w:lang w:eastAsia="zh-CN"/>
        </w:rPr>
        <w:t>伊宁县发展和改革委员会</w:t>
      </w:r>
    </w:p>
    <w:p>
      <w:pPr>
        <w:ind w:firstLine="640"/>
        <w:jc w:val="center"/>
        <w:rPr>
          <w:rFonts w:hint="eastAsia"/>
        </w:rPr>
      </w:pPr>
      <w:r>
        <w:rPr>
          <w:rFonts w:hint="eastAsia"/>
          <w:lang w:val="en-US" w:eastAsia="zh-CN"/>
        </w:rPr>
        <w:t xml:space="preserve">                               </w:t>
      </w:r>
      <w:r>
        <w:rPr>
          <w:rFonts w:hint="eastAsia"/>
        </w:rPr>
        <w:t>202</w:t>
      </w:r>
      <w:r>
        <w:rPr>
          <w:rFonts w:hint="eastAsia"/>
          <w:lang w:val="en-US" w:eastAsia="zh-CN"/>
        </w:rPr>
        <w:t>3</w:t>
      </w:r>
      <w:r>
        <w:rPr>
          <w:rFonts w:hint="eastAsia"/>
        </w:rPr>
        <w:t>年5月9日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Malgun Gothic">
    <w:panose1 w:val="020B0503020000020004"/>
    <w:charset w:val="81"/>
    <w:family w:val="auto"/>
    <w:pitch w:val="default"/>
    <w:sig w:usb0="9000002F" w:usb1="29D77CFB" w:usb2="00000012" w:usb3="00000000" w:csb0="00080001" w:csb1="00000000"/>
  </w:font>
  <w:font w:name="方正小标宋简体">
    <w:panose1 w:val="02010601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C5C89EF"/>
    <w:multiLevelType w:val="singleLevel"/>
    <w:tmpl w:val="AC5C89EF"/>
    <w:lvl w:ilvl="0" w:tentative="0">
      <w:start w:val="1"/>
      <w:numFmt w:val="decimal"/>
      <w:pStyle w:val="5"/>
      <w:lvlText w:val="%1."/>
      <w:lvlJc w:val="left"/>
      <w:pPr>
        <w:tabs>
          <w:tab w:val="left" w:pos="2040"/>
        </w:tabs>
        <w:ind w:left="20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4B4894"/>
    <w:rsid w:val="091804FF"/>
    <w:rsid w:val="4A4B48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7" w:semiHidden="0" w:name="heading 1"/>
    <w:lsdException w:qFormat="1" w:uiPriority="0" w:name="heading 2"/>
    <w:lsdException w:qFormat="1" w:uiPriority="0" w:name="heading 3"/>
    <w:lsdException w:qFormat="1" w:unhideWhenUsed="0" w:uiPriority="1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qFormat="1"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topLinePunct/>
      <w:spacing w:line="540" w:lineRule="exact"/>
      <w:ind w:firstLine="720" w:firstLineChars="200"/>
      <w:jc w:val="both"/>
    </w:pPr>
    <w:rPr>
      <w:rFonts w:ascii="Times New Roman" w:hAnsi="Times New Roman" w:eastAsia="仿宋_GB2312" w:cs="Times New Roman"/>
      <w:w w:val="100"/>
      <w:sz w:val="32"/>
      <w:szCs w:val="30"/>
      <w:shd w:val="clear" w:color="auto" w:fill="auto"/>
    </w:rPr>
  </w:style>
  <w:style w:type="paragraph" w:styleId="6">
    <w:name w:val="heading 1"/>
    <w:basedOn w:val="1"/>
    <w:next w:val="1"/>
    <w:qFormat/>
    <w:uiPriority w:val="7"/>
    <w:pPr>
      <w:jc w:val="both"/>
      <w:outlineLvl w:val="0"/>
    </w:pPr>
    <w:rPr>
      <w:rFonts w:ascii="Malgun Gothic" w:hAnsi="Malgun Gothic" w:eastAsia="Malgun Gothic" w:cs="Times New Roman"/>
      <w:w w:val="100"/>
      <w:sz w:val="28"/>
      <w:szCs w:val="28"/>
      <w:shd w:val="clear" w:color="auto" w:fill="auto"/>
    </w:rPr>
  </w:style>
  <w:style w:type="paragraph" w:styleId="7">
    <w:name w:val="heading 4"/>
    <w:basedOn w:val="1"/>
    <w:next w:val="1"/>
    <w:qFormat/>
    <w:uiPriority w:val="10"/>
    <w:pPr>
      <w:ind w:left="1200" w:hanging="400"/>
      <w:jc w:val="both"/>
      <w:outlineLvl w:val="3"/>
    </w:pPr>
    <w:rPr>
      <w:rFonts w:ascii="Malgun Gothic" w:hAnsi="Malgun Gothic" w:eastAsia="Malgun Gothic" w:cs="Times New Roman"/>
      <w:b/>
      <w:w w:val="100"/>
      <w:sz w:val="21"/>
      <w:szCs w:val="21"/>
      <w:shd w:val="clear" w:color="auto" w:fill="auto"/>
    </w:rPr>
  </w:style>
  <w:style w:type="character" w:default="1" w:styleId="9">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2">
    <w:name w:val="Body Text First Indent 2"/>
    <w:basedOn w:val="3"/>
    <w:next w:val="4"/>
    <w:qFormat/>
    <w:uiPriority w:val="0"/>
    <w:pPr>
      <w:spacing w:after="120"/>
      <w:ind w:left="420" w:leftChars="200" w:firstLine="420"/>
    </w:pPr>
    <w:rPr>
      <w:rFonts w:ascii="Times New Roman" w:hAnsi="Times New Roman"/>
      <w:b/>
      <w:bCs/>
    </w:rPr>
  </w:style>
  <w:style w:type="paragraph" w:styleId="3">
    <w:name w:val="Body Text Indent"/>
    <w:basedOn w:val="1"/>
    <w:next w:val="1"/>
    <w:qFormat/>
    <w:uiPriority w:val="0"/>
    <w:pPr>
      <w:ind w:firstLine="560" w:firstLineChars="200"/>
    </w:pPr>
    <w:rPr>
      <w:rFonts w:ascii="宋体" w:hAnsi="宋体"/>
      <w:color w:val="FF0000"/>
      <w:kern w:val="0"/>
      <w:sz w:val="28"/>
      <w:szCs w:val="20"/>
    </w:rPr>
  </w:style>
  <w:style w:type="paragraph" w:styleId="4">
    <w:name w:val="Plain Text"/>
    <w:basedOn w:val="1"/>
    <w:next w:val="5"/>
    <w:qFormat/>
    <w:uiPriority w:val="0"/>
    <w:rPr>
      <w:rFonts w:ascii="宋体" w:hAnsi="Courier New" w:cs="Courier New"/>
      <w:szCs w:val="21"/>
    </w:rPr>
  </w:style>
  <w:style w:type="paragraph" w:styleId="5">
    <w:name w:val="List Number 5"/>
    <w:basedOn w:val="1"/>
    <w:qFormat/>
    <w:uiPriority w:val="0"/>
    <w:pPr>
      <w:numPr>
        <w:ilvl w:val="0"/>
        <w:numId w:val="1"/>
      </w:numPr>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2023-06-06T09:41:00Z</dcterms:created>
  <dc:creator>RL</dc:creator>
  <cp:lastModifiedBy>RL</cp:lastModifiedBy>
  <dcterms:modified xsi:type="dcterms:W3CDTF">2023-06-06T09:47:45Z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