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愉群翁回族乡村级经费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伊宁县愉群翁回族乡政府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伊宁县愉群翁回族乡政府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热西旦·达吾提</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2021年我乡以围绕“服务改革、服务发展、服务群众、服务民生”为主要任务，为了联系服务群众提供经费保障，积极组织开展各类活动，宣传党的各项政策，解决群众困难，项目经费136万元，实际拨付到位67.97万元，已拨付村委会按项目列支。我乡已将该项经费拨付给16个村委会，其中5个特大村11万元、4个大村均为9万元，4个中村为7万元，3个小村是5万，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1）经费拨付申报情况：本项目于2021年5月31日由各村填报经费申请并报愉群翁回族乡政府由财经领导小组审批通过。</w:t>
        <w:br/>
        <w:t>2）项目实施情况：本项目于2021年3月11日拨付村级经费资金，主要用于电费、网络费、电话费、办公设备购置等村级办公运转；</w:t>
        <w:br/>
        <w:t>于2021年8月9日拨付村级运转经费资金，主要用于支付民兵工资；聘用人员工资、困难群众慰问、水费、核酸检测相关费用等</w:t>
        <w:br/>
        <w:t>于2021年8月25日拨付村级运转经费资金，主要用于村级公益设施修缮，交通费、办公耗材、疫情防控物资采购等。截至2021年12月31日拨付种经费共计67.97万元。资金投入情况：该项目年初预算数136万元，预算追加（或调减）数0万元，全年预算数为136万元，预算调整率0%。截至2021年12月31日，该项目实际总投入67.97万元，实际总投入占比50%。截至2021年12月31日，该项目资金落实到位67.97万元，资金落实到位率50%，资金来源为财政拔款。</w:t>
        <w:br/>
        <w:t>资金使用情况：该项目年初预算数136万元，全年预算数136万元，全年执行数67.97万元，全年预算执行率为50%，用于：</w:t>
        <w:br/>
        <w:t>1）电费、网络费、水费等经费支出26.5万元；</w:t>
        <w:br/>
        <w:t>2）2）办公设备采购及维修经费支出20.5万元；</w:t>
        <w:br/>
        <w:t>3）民兵工资及聘用人员工资经费支出20.97万元；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（1）总体目标：我乡行政划分16个村，全年办公运转经费136万元，保障村经日常工作的正常开展，促进村级村容村貌整体向好发展，提高为民服务效率。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伊宁县愉群翁回族乡村级经费本次评价从项目决策（包括绩效目标、决策过程）、项目管理（包括项目资金、项目实施）、项目产出（包括项目产出数量、产出质量、产出时效和产出成本）、项目效益四个维度进行伊宁县愉群翁回族乡，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1.12022年3月1日，愉群翁回族乡成立村级经费预算绩效自评工作评价小组（小组负责人：热西旦·达吾提，小组成员：白志刚、伊布拉音、曼苏尔江）；</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项目决策29分；项目过程18分；项目产出20分；项目效益30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实际到位资金67.97万元，预算资金136万元，资金到位率50%。年初预算数136万元，全年预算数136万元，全年执行数67.97万元，预算执行率为50%。</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指标1：村委会个数，指标值：16个，实际完成值16个 ，指标完成率100%</w:t>
        <w:br/>
        <w:t>指标2：行政村级村干部数量，指标值：135名，实际完成值134名，指标完成率100%。</w:t>
        <w:br/>
        <w:t>指标3：组织群众开展活动场次，指标值：15场次，实际完成值15场次，指标完成率100%。</w:t>
        <w:br/>
        <w:t/>
        <w:br/>
        <w:t/>
        <w:br/>
        <w:t>(2)项目完成质量</w:t>
        <w:br/>
        <w:t>指标1：村级经费使用率，指标值：100%，实际完成值100%，指标完成率100 %。</w:t>
        <w:br/>
        <w:t>（3）项目完成时效</w:t>
        <w:br/>
        <w:t>指标1：资金拨付及时率，指标值：100% ，实际完成值100%，指标完成率100%指标</w:t>
        <w:br/>
        <w:t>指标2：资金保障及时率，指标值：100% ，实际完成值100%，指标完成率100%指标</w:t>
        <w:br/>
        <w:t/>
        <w:br/>
        <w:t>（4）项目完成成本</w:t>
        <w:br/>
        <w:t>指标1：特大村经费补助标准、指标值：11万元，实际完成11万，指标完成率100%</w:t>
        <w:br/>
        <w:t>指标2：大村经费补助标准、指标值：9万元，实际完成9万，指标完成率100%</w:t>
        <w:br/>
        <w:t>指标3：中村经费补助标准、指标值：7万元，实际完成7万，指标完成率100%</w:t>
        <w:br/>
        <w:t>指标4：小村经费补助标准、指标值：5万元，实际完成5万，指标完成率100%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br/>
        <w:t>（1）项目实施的经济效益分析</w:t>
        <w:br/>
        <w:t>指标1：社会效益，指标值：保障村委会和党支部的正常运转，实际完成值基本保障，指标完成率100%</w:t>
        <w:br/>
        <w:t>（2）项目实施的社会效益分析</w:t>
        <w:br/>
        <w:t xml:space="preserve">指标1：可持续影响 ，指标值：持续为群众服务，维护社会稳定，实际完成值效果明显，指标完成率100%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