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新疆伊犁州伊宁县千亿级园区食品产业园项目</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伊宁县商务和工业信息化局</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伊宁县商务和工业信息化局</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张玉枢</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2022年03月10日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1、项目背景</w:t>
        <w:br/>
        <w:t>2021年1月，中共中央国务院发布《关于全面推进乡村振兴加快农业农村现代化的意见》中指出：党的十九届五中全会审议通过的《中共中央关于制定国民经济和社会发展第十四个五年规划和二〇三五年远景目标的建议》，对新发展阶段优先发展农业农村、全面推进乡村振兴作出总体部署，为做好当前和今后一个时期“三农”工作指明了方向。农业农村部办公厅 国家乡村振兴局综合司关于印发《社会资本投资农业农村指引（2021年）》的通知中指出：鼓励社会资本参与粮食主产区和特色农产品优势区发展农产品加工业，推动初加工、精深加工和副产物综合利用加工协调发展，提升行业机械化、标准化水平，助力建设一批农产品精深加工基地和加工强县。</w:t>
        <w:br/>
        <w:t>本项目规划总占地77亩，总建筑面积20026㎡，其中：新建建筑11000㎡，改建建筑9026㎡，设有食品生产车间、包装生产车间、研发中心以及游客体验中心等，同时购置生产加工设备、研发设备、办公设备等相关配套设备，完善园区配套基础设施及附属设施建设。</w:t>
        <w:br/>
        <w:t>2、主要内容及实施情况</w:t>
        <w:br/>
        <w:t>主要内容：主要内容：本项目规划总占地77亩，总建筑面积20026㎡，其中：新建建筑11000㎡，改建建筑9026㎡，设有食品生产车间、包装生产车间、研发中心以及游客体验中心等，同时购置生产加工设备、研发设备、办公设备等相关配套设备，完善园区配套基础设施及附属设施建设。</w:t>
        <w:br/>
        <w:t>实施情况：本项目已完成标准化厂房建设面积19353平方米，新建厂房3栋，改建厂房4栋，水电暖附属设施已全部完工，完工率达到98%。</w:t>
        <w:br/>
        <w:t>3、资金投入和使用情况</w:t>
        <w:br/>
        <w:t>资金投入情况：资金投入情况：该项目年初预算数15000万元，全年预算数 15000万元，实际总投入15000万元，该项目资金落实到位14760万元，资金来源为财政拨款、其他资金。</w:t>
        <w:br/>
        <w:t>资金使用情况：该项目年初预算数15000万元，全年预算数15000万元，全年执行数12940万元，预算执行率为86.27%，用于新建标准化厂房4200万元，改建厂房1470.6万元，设备购置3500万元，配套附属设施及其他费用3769.4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新建标准化厂房建筑面积19353平方米，用地面积为61000平方米，新建厂房3栋，改建厂房4栋，设有食品生产车间、包装车间、研发中心、游客体验中心、展示厅、餐饮中心、库房等设施，已全部完工投入使用，同步已完成了供排水、供热、供电等配套附属设施。</w:t>
        <w:br/>
        <w:t>2、阶段性目标：本项目已完成标准化厂房建设面积19353平方米，新建厂房3栋，改建厂房4栋，已全部完工投入使用，同步已完成了供排水、供热、供电等配套附属设施。电力设施已竣工完成，可以正常使用，路面已沥青硬化，供排水、车间上下水已全部完成，供暖设备已完成，已开始供暖，基础附属设施已全部完工，该项目按期完工率达到98%，因受疫情影响停工，影响完工进度，现已在加快附属设施建设进度，尽快发挥效益。</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新疆伊犁州伊宁县千亿级园区食品产业园项目经费的具体情况，评价该项目资金安排的科学性、合理性、规范性和资金的使用成效，及时总结项目管理经验，完善项目管理办法，提高项目管理水平和资金使用效益。根据绩效评价中发现的问题，认真加以整改，及时调整和完善单位的工作计划和绩效目标并加强项目管理，提高管理水平，同时为项目后续资金投入、分配和管理提供决策依据。</w:t>
        <w:br/>
        <w:t>2、绩效评价对象：</w:t>
        <w:br/>
        <w:t>新疆伊犁州伊宁县千亿级园区食品产业园</w:t>
        <w:br/>
        <w:t>3、绩效评价范围：</w:t>
        <w:br/>
        <w:t>本次评价从项目决策（包括绩效目标、决策过程）、项目管理（包括项目资金、项目实施）、项目产出（包括项目产出数量、产出质量、产出时效和产出成本）项目效益四个维度进行新疆伊犁州伊宁县千亿级园区食品产业园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1、绩效评价原则</w:t>
        <w:br/>
        <w:t>（一）科学公正。绩效评价应当运用科学合理的方法，按照规范的程序，对项目绩效进行客观、公正的反映。</w:t>
        <w:br/>
        <w:t>（二）统筹兼顾。单位自评由伊宁县商务和工业信息化局自主实施，即“谁支出、谁自评”。</w:t>
        <w:br/>
        <w:t>（三）激励约束。绩效评价结果应与预算安排、政策调整、改进管理实质性挂钩，体现奖优罚劣和激励相容导向，有效要安排、低效要压减、无效要问责。</w:t>
        <w:br/>
        <w:t>（四）公开透明。绩效评价结果应依法依规公开，并自觉接受社会监督。</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2021年7月 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br/>
        <w:t>2、组织实施：</w:t>
        <w:br/>
        <w:t xml:space="preserve">2021年 7月 20 日 — 8月5 日，评价工作进入实施阶段，评价组收集绩效评价相关数据资料，进行现场调研、座谈；并与项目实施负责人沟通，了解资金的内容、操作流程、管理机制、资金使用方向等情况，分析形成初步结论。 </w:t>
        <w:br/>
        <w:t>3、分析评价：</w:t>
        <w:br/>
        <w:t>2021年 8月6日— 8月 15 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（一）综合评价情况</w:t>
        <w:br/>
        <w:t>本项目严格按照科学公正、统筹兼顾、激励约束、公开透明的原则，采用成本效益分析法评价方法，坚持计划标准绩效评价标准对本项目的立项、项绩效目标、资金投入、资金管理、组织实施、产出数量、产出质量、产出时效、产出成本、项目效益进行了综合评价。</w:t>
        <w:br/>
        <w:t>新疆伊犁州伊宁县千亿级园区食品产业园项目评价得分情况</w:t>
        <w:br/>
        <w:t>一级指标	权重分	得分</w:t>
        <w:br/>
        <w:t>项目决策	40	40</w:t>
        <w:br/>
        <w:t>项目过程	30	29.88</w:t>
        <w:br/>
        <w:t>项目产出	20	18.45</w:t>
        <w:br/>
        <w:t>项目效益	10	8.89</w:t>
        <w:br/>
        <w:t>合计	100	97.22</w:t>
        <w:br/>
        <w:t>（二）评价结论</w:t>
        <w:br/>
        <w:t>本项目的项目决策、项目过程、项目产出、项目效益部分达到了预期要求，最终得分为97.22分，项目部分达成年度指标，偏差原因：配套附属设施及其他费用由于疫情影响停工，贷款未到位，需加快贷款到位跟进施工进度；产业发展扶持效果效果甚微，产业园已经完工，目前只有馕的销售收入，预计可产生的收入有培训收入、租金收入等。</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①新疆伊犁州伊宁县千亿级园区食品产业园项目立项符合国家法律法规、国民经济发展规划和相关政策；</w:t>
        <w:br/>
        <w:t>②新疆伊犁州伊宁县千亿级园区食品产业园项目立项符合行业发展规划和政策要求；</w:t>
        <w:br/>
        <w:t>③新疆伊犁州伊宁县千亿级园区食品产业园项目立项与部门职责范围相符，属于部门履职所需；</w:t>
        <w:br/>
        <w:t>④新疆伊犁州伊宁县千亿级园区食品产业园项目属于公共财政支持范围，符合中央、地方事权支出责任划分原则；</w:t>
        <w:br/>
        <w:t>⑤新疆伊犁州伊宁县千亿级园区食品产业园项目与相关部门同类项目或部门内部相关项目不重复。</w:t>
        <w:br/>
        <w:t>项目立项依据；《国务院办公厅关于进一步促进农产品加工业发展的意见》国办发〔2016〕93号；国家发展改革委会同工业和信息化部印发《关于促进食品工业健康发展的指导意见》(发改产业〔2017〕19号)；《中共中央 国务院关于全面推进乡村振兴加快农业农村现代化的意见》（2021年1号文件）。</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实际到位资金14760万元，预算资金 15000万元，资金到位率98.4%。</w:t>
        <w:br/>
        <w:t>2、预算执行率</w:t>
        <w:br/>
        <w:t>年初预算数15000万元，全年预算数15000万元，全年执行数12940万元，预算执行率为86.27%。</w:t>
        <w:br/>
        <w:t>3、资金使用合规性</w:t>
        <w:br/>
        <w:t>①符合国家财经法规和财务管理制度以及有关专项资金管理办法的规定；</w:t>
        <w:br/>
        <w:t>②资金的拨付有完整的审批程序和手续；</w:t>
        <w:br/>
        <w:t>③符合项目预算批复或合同规定的用途；</w:t>
        <w:br/>
        <w:t>④不存在截留、挤占、挪用、虚列支出等情况。</w:t>
        <w:br/>
        <w:t>4、管理制度健全性</w:t>
        <w:br/>
        <w:t>①已制定或具有相应的财务和业务管理制度；</w:t>
        <w:br/>
        <w:t>②财务和业务管理制度合法、合规、完整。</w:t>
        <w:br/>
        <w:t>5、制度执行有效性</w:t>
        <w:br/>
        <w:t>①遵守相关法律法规和相关管理规定；</w:t>
        <w:br/>
        <w:t>②项目调整及支出调整手续完备；</w:t>
        <w:br/>
        <w:t>③项目合同书、验收报告、技术鉴定等资料齐全并及时归档；</w:t>
        <w:br/>
        <w:t>④项目实施的人员条件、场地设备、信息支撑等落实到位。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1、数量指标：指标1：标准化厂房建筑面积，指标值:=19353平方米 ，实际完成值 19353平方米 ，指标完成率 100%；</w:t>
        <w:br/>
        <w:t>指标2：新建厂房栋数 ，指标值：=3栋，实际完成值 3栋 ，指标完成率100 %；</w:t>
        <w:br/>
        <w:t>指标3：改建厂房栋数 ，指标值：=4栋，实际完成值 4栋 ，指标完成率100 %。</w:t>
        <w:br/>
        <w:t>2、质量指标：指标1：竣工验收合格率 ，指标值：=100%  ，实际完成值98%  ，指标完成率98%，偏差原因：项目完成98%，已确认施工进度 ；</w:t>
        <w:br/>
        <w:t xml:space="preserve">指标2：设计变更率，指标值： ≤5%  ，实际完成值 ≤2% ，指标完成率40 %，偏差原因：厂房新建钢结构和改造厂房，和传统砖混结构有区别，存在设计和现场施工有偏差，需要进行修改。 </w:t>
        <w:br/>
        <w:t xml:space="preserve">     3、成本指标：指标1：标准化厂房新建费用，指标值:=4200万元 ，实际完成值4200万元 ，指标完成率 100%；</w:t>
        <w:br/>
        <w:t>指标2：改建费用 ，指标值：=1470.6万元，实际完成值 1470.6万元 ，指标完成率100 %；</w:t>
        <w:br/>
        <w:t>指标3：设备购置费用 ，指标值：=3500万元，实际完成值3500万元 ，指标完成率100 %，</w:t>
        <w:br/>
        <w:t>指标4：配套附属设施及其他费用 ，指标值：=5829.4万元，实际完成值3769.4万元 ，指标完成率64.66 %，偏差原因：由于疫情影响停工，贷款未到位，需加快贷款到位跟进施工进度 。</w:t>
        <w:br/>
        <w:t>4、时效指标指标1：项目按计划开工时间，指标值:=2021年7月1日 ，实际完成值2021年7月1日，指标完成率 100%；</w:t>
        <w:br/>
        <w:t>指标2：项目按计划完工时间 ，指标值：=2021年12月30日 ，实际完成值 2021年12月30日，指标完成率100 %；</w:t>
        <w:br/>
        <w:t>指标3：项目按计划完工率，指标值：=100%，实际完成值100%，指标完成率100 %，。</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1、经济效益指标：指标1：帮助就业人员月收益，指标值:≥2500元，实际完成值2500元，指标完成率 100%，</w:t>
        <w:br/>
        <w:t>2、社会效益指标，指标1：直接提供就业岗位，指标值：≥1200人，实际完成值1000人，指标完成率83.33%，偏差原因：人员招聘未达到满员，在继续招聘；</w:t>
        <w:br/>
        <w:t>3、可持续影响指标，指标1：产业发展扶持效果，指标值：效果明显，实际完成值 效果甚微，指标完成率50 %，偏差原因：产业园已经完工，目前只有馕的销售收入，预计可产生的收入有培训收入、租金收入等。</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（一）主要经验及做法</w:t>
        <w:br/>
        <w:t>1、本项目的建设符合国家农业产业发展的方针政策，结合旅游产业的发展，促进当地人员就业，解决了民生问题。</w:t>
        <w:br/>
        <w:t>2、食品产业园项目将特色食品展示、生产加工、产品销售、游客体验于一体，通过产业效益帮助人员就业增收。</w:t>
        <w:br/>
        <w:t>3、该项目基础设施条件好，采用环保生产技术设备，效益良好，有资源优势和群众基础，解决民生问题有保障，促进当地经济稳定发展。</w:t>
        <w:br/>
        <w:t>（二）存在的问题及原因分析</w:t>
        <w:br/>
        <w:t>1、存在的问题是绩效指标产生偏差，前期制定预期目标，在实施过程中存在偏差，造成的原因是受十一期间疫情的影响和本地发生疫情，实行封城管控，造成施工停顿，项目按期完成率下降。</w:t>
        <w:br/>
        <w:t>2、建立规范化的管理审批程序。预算编制工作细致化，做好预算的编制。全面编制预算项目，保障固定性的、刚性的费用支出项目，尽量压缩变动性的、有控制空间的费用项目，进一步提高预算编制的科学性、严谨性和可控性。</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1、项目从规划到建设均要坚持结合城市的生态特点和可持续发展的原则要求，使项目建设对环境的影响程度降到最低。</w:t>
        <w:br/>
        <w:t>2、建议施工方提出合理化建议，合理有效地组织施工和管理，严格按规范进行施工，确保达到安全要求，使项目的工程量、投资、进度控制在计划范围。</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1、按照要求加强资金管理和使用，建立严格的项目资金审计制度，保证做到专款专用。实行项目专项资金审计，每个工程在验收后及时提交审计报告，坚决杜绝“豆腐渣”工程。</w:t>
        <w:br/>
        <w:t>2、做好项目管理工作，积极稳妥地处理好与所在地相关单位、当地群众的关系，通过沟通协作，支持配合该项目的建设实施。</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