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萨地克于孜乡村级经费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伊宁县萨地克于孜乡政府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伊宁县萨地克于孜乡政府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刘建国</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一）项目概况。萨地克于孜乡地处218线南缘，位于伊宁县城东南方5.5公里处，东南分别与愉群翁回族乡的托库孜塔拉村、买买亚村相接，西临吉尔格郎河，北靠人民渠。总面积13.09平方公里。是一个以回族为主体、汉、哈萨克、维吾尔等8个民族组成，其中回族5777人，占83.6%，汉族405人，占7.1%，哈萨克族246人，占4.3%，余为维吾尔、撒拉、东乡、乌孜别克、蒙古等族。全乡辖2个行政村。</w:t>
        <w:br/>
        <w:t>1、负责组织协调机关的政务工作，制定机关的工作制度；2、全面贯彻党的路线、方针、政策，执行上级国家行政机关的决定和命令，按照职责权限依法规定行政措施。3、负责编报和执行本辖区国民经济和社会发展计划；编报和执行财政预算、收入支出和管理工作，负责本辖区经济发展管理工作，包括工业、农业、第三产业，繁荣区域经济；负责本辖区科技、人事、教育、文化、卫生、体育、计划生育、环境和资源保护、安全生产、老龄退管、劳动和社会保障、人民武装、民政、民族宗教、政府法制等行政工作。4、为群众提供高效率服务。推进政府职能转变，加强干部队伍和思想作风建设，用先进理论武装干部群众头脑，为群众提供高效率的服务，建设服务型政府。强化依法执政，规范管理，建设法制型政府，维护一方和谐稳定的发展。</w:t>
        <w:br/>
        <w:t>为建立稳定、完善的村级组织运转经费长效机制，规范财政补助村级组织运转保障资金管理，确保专款专用和运行高效，保障村级组织正常运转，伊宁县财政局2020年度安排预算资金18万元，用于村级运转经费的补助，具体支出范围为村公益设施建设和各村办公经费支出</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（1）总体目标：我乡行政划分2个村，全年办公运转经费18万元，保障村经日常工作的正常开展，促进村级村容村貌整体向好发展，提高为民服务效率。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伊宁县萨地克于孜乡村级经费</w:t>
        <w:br/>
        <w:t>（3）绩效评价范围：</w:t>
        <w:br/>
        <w:t>本次评价从项目决策（包括绩效目标、决策过程）、项目管理（包括项目资金、项目实施）、项目产出（包括项目产出数量、产出质量、产出时效和产出成本）、项目效益四个维度进行伊宁县萨地克于孜乡村级经费评价，评价核心为专项资金的支出完成情况和效果。</w:t>
        <w:br/>
        <w:t/>
        <w:br/>
        <w:t>2. 绩效评价原则、评价指标体系（附表说明）、评价方法、评价标准等</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1.12022年3月1日，萨地克于孜乡成立村级经费预算绩效自评工作评价小组（小组负责人：张宁，小组成员：马金花、吾吉艾克拜尔、热孜万古丽）；</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97分，项目达成年度指标。（若得分未达100分，则填写：本项目的决策、过程、产出、效益大部分达到了预期要求，最终得分为97分，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萨地克于孜乡村级经费设立了项目绩效目标，与萨地克于孜乡各村经费运转具有相关性，项目的预期产出效益和效果也均能符合正常的业绩水平，并且与预算确定的项目投资额或资金量相匹配。</w:t>
        <w:br/>
        <w:t>(4)绩效指标明确性</w:t>
        <w:br/>
        <w:t>萨地克于孜乡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萨地克于孜乡级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萨地克于孜乡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实际到位资金9万元，预算资金18万元，资金到位率50%。</w:t>
        <w:br/>
        <w:t>(2)预算执行率</w:t>
        <w:br/>
        <w:t>年初预算数18万元，全年预算数18万元，全年执行数9万元，预算执行率为50%。</w:t>
        <w:br/>
        <w:t>(3)资金使用合规性</w:t>
        <w:br/>
        <w:t>3.1 资金使用符合、财务管理制度以及有关专项资金管理办法的规定；</w:t>
        <w:br/>
        <w:t>3.2 资金的拨付严格按照萨地克于孜乡单位资金拨付审批程序进行：由各村委会提交萨地克于孜乡农经站申请到分管财务领导，经审批后提交到萨地克于孜乡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项目资金截至2021年12月31日已拨付至100%，过程不存在截留、挤占、挪用、虚列支出等情况。</w:t>
        <w:br/>
        <w:t>(4)管理制度健全性</w:t>
        <w:br/>
        <w:t>4.1 本项目已制定《伊宁县麻扎级项目财务管理制度》、《伊宁县萨地克于孜乡项目业务管理制度》，管理制度健全；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w:br/>
        <w:t>（1） 项目完成数量指标</w:t>
        <w:br/>
        <w:t>1：行政村数量，指标值：2个，实际完成值2个  ，指标完成率100%</w:t>
        <w:br/>
        <w:t>指标2：行政村干部数量，指标值：18名，实际完成值18名 ，指标完成率100%</w:t>
        <w:br/>
        <w:t>指标3：组织群众开展活动场次，指标值：10场次，实际完成值10场次 ，指标完成率100%</w:t>
        <w:br/>
        <w:t>(2)质量指标</w:t>
        <w:br/>
        <w:t>指标1：村级经费使用率，指标值：100%，实际完成值100% ，指标完成率100%。</w:t>
        <w:br/>
        <w:t>（3）时效指标</w:t>
        <w:br/>
        <w:t>1：资金拨付及时率，指标值：100%，实际完成值100% ，指标完成率100%。</w:t>
        <w:br/>
        <w:t>2：资金报账及时率，指标值：100%，实际完成值100% ，指标完成率100%</w:t>
        <w:br/>
        <w:t>(2)）项目完成成本</w:t>
        <w:br/>
        <w:t>指标1：社区经费补助标准：指标值： ≦12万 ，实际完成值12万，指标完成率100%</w:t>
        <w:br/>
        <w:t>指标2：特大村经费补助标准，指标值： ≦11万 ，实际完成值11万，指标完成率100%</w:t>
        <w:br/>
        <w:t>指标3：大村经费补助标准，指标值： ≦9万 ，实际完成值9万，指标完成率100%</w:t>
        <w:br/>
        <w:t>指标4：中村经费补助标准，指标值： ≦7万 ，实际完成值7万，指标完成率100%</w:t>
        <w:br/>
        <w:t>指标5：小村经费补助标准，指标值： ≦5万 ，实际完成值5万，指标完成率100%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br/>
        <w:t>（1）项目实施的经济效益分析</w:t>
        <w:br/>
        <w:t>指标1：经济效益，指标值：100 ，实际完成值100，指标完成率100%项目实施的社会效益分析</w:t>
        <w:br/>
        <w:t xml:space="preserve">指标1：社会效益，指标值：100 ，实际完成值100，指标完成率100% </w:t>
        <w:br/>
        <w:t>（2）项目实施的生态效益分析</w:t>
        <w:br/>
        <w:t xml:space="preserve">指标1：生态效益，指标值：100 ，实际完成值100，指标完成率100% </w:t>
        <w:br/>
        <w:t>（3）项目实施的可持续影响分析</w:t>
        <w:br/>
        <w:t xml:space="preserve">指标1：可持续影响，指标值：100 ，实际完成值100，指标完成率100% </w:t>
        <w:br/>
        <w:t>5.项目满意度指标完成情况分析</w:t>
        <w:br/>
        <w:t>指标1：满意度，指标值：100 ，实际完成值100，指标完成率100%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4）上村环境整治项目，实行单位部门帮扶，助推美丽乡村建设。采取县级领导联系乡镇、部门帮扶美丽乡村示范村的方法。由联系点领导牵头、其他领导积极参与，进行全方位联系帮扶，先后为示范村联系协调道路建设、美化绿化、阵地建设等建设项目30多项，直接帮钱帮物（折合现金）30多万元，为农村人居环境改善起到了积极的助推作用。</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