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caps w:val="0"/>
          <w:color w:val="000000"/>
          <w:spacing w:val="0"/>
          <w:sz w:val="36"/>
          <w:szCs w:val="36"/>
          <w:shd w:val="clear" w:fill="FFFFFF"/>
        </w:rPr>
      </w:pPr>
      <w:r>
        <w:rPr>
          <w:rFonts w:hint="eastAsia" w:ascii="黑体" w:eastAsia="黑体" w:cs="黑体"/>
          <w:b w:val="0"/>
          <w:i w:val="0"/>
          <w:caps w:val="0"/>
          <w:color w:val="333333"/>
          <w:spacing w:val="0"/>
          <w:sz w:val="36"/>
          <w:szCs w:val="36"/>
          <w:shd w:val="clear" w:fill="FFFFFF"/>
          <w:lang w:val="en-US" w:eastAsia="zh-CN"/>
        </w:rPr>
        <w:t>伊宁县</w:t>
      </w:r>
      <w:r>
        <w:rPr>
          <w:rFonts w:hint="eastAsia" w:ascii="黑体" w:hAnsi="宋体" w:eastAsia="黑体" w:cs="黑体"/>
          <w:b w:val="0"/>
          <w:i w:val="0"/>
          <w:caps w:val="0"/>
          <w:color w:val="333333"/>
          <w:spacing w:val="0"/>
          <w:sz w:val="36"/>
          <w:szCs w:val="36"/>
          <w:shd w:val="clear" w:fill="FFFFFF"/>
        </w:rPr>
        <w:t>市场监督管理局关于不合格食品风险控制情况的通告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caps w:val="0"/>
          <w:color w:val="000000"/>
          <w:spacing w:val="0"/>
          <w:sz w:val="27"/>
          <w:szCs w:val="27"/>
          <w:shd w:val="clear" w:fill="FFFFFF"/>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sz w:val="32"/>
          <w:szCs w:val="32"/>
        </w:rPr>
        <w:t>根据</w:t>
      </w:r>
      <w:r>
        <w:rPr>
          <w:rFonts w:hint="eastAsia" w:ascii="仿宋_GB2312" w:hAnsi="仿宋_GB2312" w:eastAsia="仿宋_GB2312" w:cs="仿宋_GB2312"/>
          <w:sz w:val="32"/>
          <w:szCs w:val="32"/>
          <w:lang w:val="en-US" w:eastAsia="zh-CN"/>
        </w:rPr>
        <w:t>自治区市场监督管理局</w:t>
      </w:r>
      <w:r>
        <w:rPr>
          <w:rFonts w:hint="eastAsia" w:ascii="仿宋_GB2312" w:hAnsi="仿宋_GB2312" w:eastAsia="仿宋_GB2312" w:cs="仿宋_GB2312"/>
          <w:b w:val="0"/>
          <w:bCs/>
          <w:i w:val="0"/>
          <w:caps w:val="0"/>
          <w:color w:val="auto"/>
          <w:spacing w:val="0"/>
          <w:sz w:val="32"/>
          <w:szCs w:val="32"/>
          <w:shd w:val="clear" w:color="auto" w:fill="FFFFFF"/>
        </w:rPr>
        <w:t>食品安全监督</w:t>
      </w:r>
      <w:r>
        <w:rPr>
          <w:rFonts w:ascii="仿宋_gb2312" w:hAnsi="仿宋_gb2312" w:eastAsia="仿宋_gb2312" w:cs="仿宋_gb2312"/>
          <w:i w:val="0"/>
          <w:caps w:val="0"/>
          <w:color w:val="auto"/>
          <w:spacing w:val="0"/>
          <w:sz w:val="32"/>
          <w:szCs w:val="32"/>
          <w:shd w:val="clear" w:fill="FFFFFF"/>
        </w:rPr>
        <w:t>抽检的不合格食品</w:t>
      </w:r>
      <w:r>
        <w:rPr>
          <w:rFonts w:hint="eastAsia" w:eastAsia="仿宋_GB2312"/>
          <w:b w:val="0"/>
          <w:bCs/>
          <w:sz w:val="32"/>
          <w:szCs w:val="32"/>
        </w:rPr>
        <w:t>涉及我辖区</w:t>
      </w:r>
      <w:r>
        <w:rPr>
          <w:rFonts w:hint="eastAsia" w:eastAsia="仿宋_GB2312"/>
          <w:b w:val="0"/>
          <w:bCs/>
          <w:sz w:val="32"/>
          <w:szCs w:val="32"/>
          <w:lang w:val="en-US" w:eastAsia="zh-CN"/>
        </w:rPr>
        <w:t>1</w:t>
      </w:r>
      <w:r>
        <w:rPr>
          <w:rFonts w:hint="eastAsia" w:eastAsia="仿宋_GB2312"/>
          <w:b w:val="0"/>
          <w:bCs/>
          <w:sz w:val="32"/>
          <w:szCs w:val="32"/>
        </w:rPr>
        <w:t>家</w:t>
      </w:r>
      <w:r>
        <w:rPr>
          <w:rFonts w:hint="eastAsia" w:eastAsia="仿宋_GB2312"/>
          <w:b w:val="0"/>
          <w:bCs/>
          <w:sz w:val="32"/>
          <w:szCs w:val="32"/>
          <w:lang w:eastAsia="zh-CN"/>
        </w:rPr>
        <w:t>生产企业</w:t>
      </w:r>
      <w:r>
        <w:rPr>
          <w:rFonts w:hint="eastAsia" w:eastAsia="仿宋_GB2312"/>
          <w:b w:val="0"/>
          <w:bCs/>
          <w:sz w:val="32"/>
          <w:szCs w:val="32"/>
        </w:rPr>
        <w:t>的</w:t>
      </w:r>
      <w:r>
        <w:rPr>
          <w:rFonts w:hint="eastAsia" w:eastAsia="仿宋_GB2312"/>
          <w:b w:val="0"/>
          <w:bCs/>
          <w:sz w:val="32"/>
          <w:szCs w:val="32"/>
          <w:lang w:val="en-US" w:eastAsia="zh-CN"/>
        </w:rPr>
        <w:t>1</w:t>
      </w:r>
      <w:r>
        <w:rPr>
          <w:rFonts w:hint="eastAsia" w:eastAsia="仿宋_GB2312"/>
          <w:b w:val="0"/>
          <w:bCs/>
          <w:sz w:val="32"/>
          <w:szCs w:val="32"/>
        </w:rPr>
        <w:t>个批次不合格食品</w:t>
      </w:r>
      <w:r>
        <w:rPr>
          <w:rFonts w:hint="eastAsia" w:ascii="仿宋" w:hAnsi="仿宋" w:eastAsia="仿宋" w:cs="仿宋"/>
          <w:i w:val="0"/>
          <w:caps w:val="0"/>
          <w:color w:val="333333"/>
          <w:spacing w:val="0"/>
          <w:kern w:val="0"/>
          <w:sz w:val="32"/>
          <w:szCs w:val="32"/>
          <w:shd w:val="clear" w:fill="FFFFFF"/>
          <w:lang w:val="en-US" w:eastAsia="zh-CN" w:bidi="ar"/>
        </w:rPr>
        <w:t>。现将不合格食品风险控制情况通告如下：</w:t>
      </w:r>
    </w:p>
    <w:p>
      <w:pPr>
        <w:spacing w:line="540" w:lineRule="exact"/>
        <w:ind w:firstLine="643"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eastAsia="仿宋_GB2312"/>
          <w:b/>
          <w:sz w:val="32"/>
          <w:szCs w:val="32"/>
        </w:rPr>
        <w:t>一、抽检基本情况。</w:t>
      </w:r>
    </w:p>
    <w:p>
      <w:p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i w:val="0"/>
          <w:caps w:val="0"/>
          <w:color w:val="333333"/>
          <w:spacing w:val="0"/>
          <w:kern w:val="0"/>
          <w:sz w:val="32"/>
          <w:szCs w:val="32"/>
          <w:shd w:val="clear" w:fill="FFFFFF"/>
          <w:lang w:val="en-US" w:eastAsia="zh-CN" w:bidi="ar"/>
        </w:rPr>
        <w:t>在国家市场监督管理总局组织的抽检中，</w:t>
      </w:r>
      <w:r>
        <w:rPr>
          <w:rFonts w:hint="eastAsia" w:ascii="仿宋" w:hAnsi="仿宋" w:eastAsia="仿宋" w:cs="仿宋"/>
          <w:i w:val="0"/>
          <w:caps w:val="0"/>
          <w:color w:val="auto"/>
          <w:spacing w:val="0"/>
          <w:kern w:val="0"/>
          <w:sz w:val="32"/>
          <w:szCs w:val="32"/>
          <w:u w:val="none"/>
          <w:shd w:val="clear" w:fill="FFFFFF"/>
          <w:lang w:val="en-US" w:eastAsia="zh-CN" w:bidi="ar"/>
        </w:rPr>
        <w:t>在</w:t>
      </w:r>
      <w:r>
        <w:rPr>
          <w:rFonts w:hint="eastAsia" w:ascii="仿宋_GB2312" w:hAnsi="仿宋_GB2312" w:eastAsia="仿宋_GB2312" w:cs="仿宋_GB2312"/>
          <w:sz w:val="32"/>
          <w:szCs w:val="32"/>
          <w:lang w:val="en-US" w:eastAsia="zh-CN"/>
        </w:rPr>
        <w:t>伊宁市赞赞商贸有限公司销售的标称伊宁县金丝猴瓜籽厂（产品名称：原味瓜子，商标：玛依木，规格型号：1kg/袋，生产日期：2022-11-27）生产的</w:t>
      </w:r>
      <w:r>
        <w:rPr>
          <w:rFonts w:hint="eastAsia" w:ascii="仿宋" w:hAnsi="仿宋" w:eastAsia="仿宋" w:cs="仿宋"/>
          <w:i w:val="0"/>
          <w:caps w:val="0"/>
          <w:color w:val="auto"/>
          <w:spacing w:val="0"/>
          <w:kern w:val="0"/>
          <w:sz w:val="32"/>
          <w:szCs w:val="32"/>
          <w:shd w:val="clear" w:fill="FFFFFF"/>
          <w:lang w:val="en-US" w:eastAsia="zh-CN" w:bidi="ar"/>
        </w:rPr>
        <w:t>1个批次</w:t>
      </w:r>
      <w:r>
        <w:rPr>
          <w:rFonts w:hint="eastAsia" w:ascii="仿宋_GB2312" w:hAnsi="仿宋_GB2312" w:eastAsia="仿宋_GB2312" w:cs="仿宋_GB2312"/>
          <w:sz w:val="32"/>
          <w:szCs w:val="32"/>
          <w:lang w:val="en-US" w:eastAsia="zh-CN"/>
        </w:rPr>
        <w:t>原味瓜子</w:t>
      </w:r>
      <w:r>
        <w:rPr>
          <w:rFonts w:hint="eastAsia" w:ascii="仿宋" w:hAnsi="仿宋" w:eastAsia="仿宋" w:cs="仿宋"/>
          <w:i w:val="0"/>
          <w:caps w:val="0"/>
          <w:color w:val="auto"/>
          <w:spacing w:val="0"/>
          <w:kern w:val="0"/>
          <w:sz w:val="32"/>
          <w:szCs w:val="32"/>
          <w:shd w:val="clear" w:fill="FFFFFF"/>
          <w:lang w:val="en-US" w:eastAsia="zh-CN" w:bidi="ar"/>
        </w:rPr>
        <w:t>进行抽样检验，</w:t>
      </w:r>
      <w:r>
        <w:rPr>
          <w:rFonts w:hint="eastAsia" w:ascii="仿宋_GB2312" w:hAnsi="仿宋_GB2312" w:eastAsia="仿宋_GB2312" w:cs="仿宋_GB2312"/>
          <w:sz w:val="32"/>
          <w:szCs w:val="32"/>
          <w:lang w:val="en-US" w:eastAsia="zh-CN"/>
        </w:rPr>
        <w:t>检验报告（SC22650011274730705）显示，过氧化值(以脂肪计)项目不符合 GB 19300-2014《食品安全国家标准坚果与籽类食品》要求，检验结论为不合格。</w:t>
      </w:r>
    </w:p>
    <w:p>
      <w:pPr>
        <w:spacing w:line="540" w:lineRule="exact"/>
        <w:ind w:firstLine="643" w:firstLineChars="200"/>
        <w:rPr>
          <w:rFonts w:hint="eastAsia" w:eastAsia="仿宋_GB2312"/>
          <w:b/>
          <w:sz w:val="32"/>
          <w:szCs w:val="32"/>
          <w:lang w:eastAsia="zh-CN"/>
        </w:rPr>
      </w:pPr>
      <w:r>
        <w:rPr>
          <w:rFonts w:hint="eastAsia" w:eastAsia="仿宋_GB2312"/>
          <w:b/>
          <w:sz w:val="32"/>
          <w:szCs w:val="32"/>
        </w:rPr>
        <w:t>二、现场检查情况</w:t>
      </w:r>
      <w:r>
        <w:rPr>
          <w:rFonts w:hint="eastAsia" w:eastAsia="仿宋_GB2312"/>
          <w:b/>
          <w:sz w:val="32"/>
          <w:szCs w:val="32"/>
          <w:lang w:eastAsia="zh-CN"/>
        </w:rPr>
        <w:t>。</w:t>
      </w:r>
    </w:p>
    <w:p>
      <w:pPr>
        <w:autoSpaceDE w:val="0"/>
        <w:autoSpaceDN w:val="0"/>
        <w:adjustRightInd w:val="0"/>
        <w:spacing w:line="580" w:lineRule="exact"/>
        <w:ind w:firstLine="480" w:firstLineChars="150"/>
        <w:jc w:val="left"/>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伊宁县市场监督管理局执法人员对位于伊宁县温亚尔镇供销社院内伊宁县金丝猴瓜籽厂现场检查，现场检查库房里没有发现2022年11月27日生产的该批次瓜子，未采取扣押强制措施</w:t>
      </w:r>
      <w:r>
        <w:rPr>
          <w:rFonts w:hint="eastAsia" w:ascii="仿宋" w:hAnsi="仿宋" w:eastAsia="仿宋" w:cs="仿宋"/>
          <w:i w:val="0"/>
          <w:caps w:val="0"/>
          <w:color w:val="333333"/>
          <w:spacing w:val="0"/>
          <w:kern w:val="0"/>
          <w:sz w:val="32"/>
          <w:szCs w:val="32"/>
          <w:shd w:val="clear" w:fill="FFFFFF"/>
          <w:lang w:val="en-US" w:eastAsia="zh-CN" w:bidi="ar"/>
        </w:rPr>
        <w:t>，经调查，</w:t>
      </w:r>
      <w:r>
        <w:rPr>
          <w:rFonts w:hint="eastAsia" w:ascii="仿宋_GB2312" w:hAnsi="仿宋_GB2312" w:eastAsia="仿宋_GB2312" w:cs="仿宋_GB2312"/>
          <w:sz w:val="32"/>
          <w:szCs w:val="32"/>
          <w:lang w:val="en-US" w:eastAsia="zh-CN"/>
        </w:rPr>
        <w:t>伊宁县金丝猴瓜籽厂于2022年11月27日生产的瓜子有生产记录，11月27日生产玛依木1公斤装，234袋，库房里已无库存，截止案发，已销售完毕，无法召回，共销售234袋，销售价是16元/袋，违法所得3744元。针对该厂生产不符合食品安全标准的食品的行为，我局向该厂下达了《责令改正通知书》，责令该厂立即停止违法行为</w:t>
      </w:r>
    </w:p>
    <w:p>
      <w:pPr>
        <w:spacing w:line="540" w:lineRule="exact"/>
        <w:ind w:firstLine="643" w:firstLineChars="200"/>
        <w:rPr>
          <w:rFonts w:hint="eastAsia" w:eastAsia="仿宋_GB2312"/>
          <w:b/>
          <w:sz w:val="32"/>
          <w:szCs w:val="32"/>
          <w:lang w:eastAsia="zh-CN"/>
        </w:rPr>
      </w:pPr>
      <w:r>
        <w:rPr>
          <w:rFonts w:hint="eastAsia" w:eastAsia="仿宋_GB2312"/>
          <w:b/>
          <w:sz w:val="32"/>
          <w:szCs w:val="32"/>
        </w:rPr>
        <w:t>三、不合格食品召回措施</w:t>
      </w:r>
      <w:r>
        <w:rPr>
          <w:rFonts w:hint="eastAsia" w:eastAsia="仿宋_GB2312"/>
          <w:b/>
          <w:sz w:val="32"/>
          <w:szCs w:val="32"/>
          <w:lang w:eastAsia="zh-CN"/>
        </w:rPr>
        <w:t>。</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伊宁县市场监督管理局执法人员在送达检验报告和国家食品安全抽样检验结果通知书时，经现场核实，原味瓜子已全部销售完毕，无法进行召回。</w:t>
      </w:r>
    </w:p>
    <w:p>
      <w:pPr>
        <w:ind w:firstLine="643"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b/>
          <w:bCs/>
          <w:i w:val="0"/>
          <w:caps w:val="0"/>
          <w:color w:val="333333"/>
          <w:spacing w:val="0"/>
          <w:kern w:val="0"/>
          <w:sz w:val="32"/>
          <w:szCs w:val="32"/>
          <w:shd w:val="clear" w:fill="FFFFFF"/>
          <w:lang w:val="en-US" w:eastAsia="zh-CN" w:bidi="ar"/>
        </w:rPr>
        <w:t>四、广大消费者如发现食品安全违法行为，可拨打市场监管部门12315热线电话投诉举报。</w:t>
      </w:r>
    </w:p>
    <w:p>
      <w:pPr>
        <w:jc w:val="right"/>
        <w:rPr>
          <w:rFonts w:hint="eastAsia" w:ascii="仿宋" w:hAnsi="仿宋" w:eastAsia="仿宋" w:cs="仿宋"/>
          <w:i w:val="0"/>
          <w:caps w:val="0"/>
          <w:color w:val="333333"/>
          <w:spacing w:val="0"/>
          <w:kern w:val="0"/>
          <w:sz w:val="32"/>
          <w:szCs w:val="32"/>
          <w:shd w:val="clear" w:fill="FFFFFF"/>
          <w:lang w:val="en-US" w:eastAsia="zh-CN" w:bidi="ar"/>
        </w:rPr>
      </w:pPr>
    </w:p>
    <w:p>
      <w:pPr>
        <w:jc w:val="right"/>
        <w:rPr>
          <w:rFonts w:hint="eastAsia" w:ascii="仿宋" w:hAnsi="仿宋" w:eastAsia="仿宋" w:cs="仿宋"/>
          <w:i w:val="0"/>
          <w:caps w:val="0"/>
          <w:color w:val="333333"/>
          <w:spacing w:val="0"/>
          <w:kern w:val="0"/>
          <w:sz w:val="32"/>
          <w:szCs w:val="32"/>
          <w:shd w:val="clear" w:fill="FFFFFF"/>
          <w:lang w:val="en-US" w:eastAsia="zh-CN" w:bidi="ar"/>
        </w:rPr>
      </w:pPr>
    </w:p>
    <w:p>
      <w:pPr>
        <w:jc w:val="right"/>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伊宁县市场监督管理局</w:t>
      </w:r>
    </w:p>
    <w:p>
      <w:pPr>
        <w:jc w:val="center"/>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 xml:space="preserve">                               2023年3月28日</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adjustRightInd w:val="0"/>
        <w:spacing w:line="54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伊</w:t>
      </w:r>
      <w:r>
        <w:rPr>
          <w:rFonts w:hint="eastAsia" w:ascii="方正小标宋简体" w:hAnsi="宋体" w:eastAsia="方正小标宋简体"/>
          <w:sz w:val="36"/>
          <w:szCs w:val="36"/>
          <w:lang w:eastAsia="zh-CN"/>
        </w:rPr>
        <w:t>宁</w:t>
      </w:r>
      <w:r>
        <w:rPr>
          <w:rFonts w:hint="eastAsia" w:ascii="方正小标宋简体" w:hAnsi="宋体" w:eastAsia="方正小标宋简体"/>
          <w:sz w:val="36"/>
          <w:szCs w:val="36"/>
          <w:lang w:val="en-US" w:eastAsia="zh-CN"/>
        </w:rPr>
        <w:t>县</w:t>
      </w:r>
      <w:r>
        <w:rPr>
          <w:rFonts w:hint="eastAsia" w:ascii="方正小标宋简体" w:hAnsi="宋体" w:eastAsia="方正小标宋简体"/>
          <w:sz w:val="36"/>
          <w:szCs w:val="36"/>
        </w:rPr>
        <w:t>市场监督管理局</w:t>
      </w:r>
    </w:p>
    <w:p>
      <w:pPr>
        <w:spacing w:line="540" w:lineRule="exact"/>
        <w:jc w:val="center"/>
        <w:rPr>
          <w:rFonts w:hint="eastAsia" w:ascii="方正小标宋简体" w:eastAsia="方正小标宋简体"/>
          <w:sz w:val="36"/>
          <w:szCs w:val="36"/>
        </w:rPr>
      </w:pPr>
      <w:r>
        <w:rPr>
          <w:rFonts w:hint="eastAsia" w:ascii="方正小标宋简体" w:hAnsi="宋体" w:eastAsia="方正小标宋简体"/>
          <w:sz w:val="36"/>
          <w:szCs w:val="36"/>
        </w:rPr>
        <w:t>关于不合格食品核查处置情况的通告</w:t>
      </w:r>
    </w:p>
    <w:p>
      <w:pPr>
        <w:spacing w:line="540" w:lineRule="exact"/>
        <w:ind w:firstLine="640" w:firstLineChars="200"/>
        <w:rPr>
          <w:rFonts w:hint="eastAsia"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根根据自治区市场监督管理局食品安全监督抽检的不合格食品涉及我辖区1家生产企业的1个批次不合格食品。现将不合格食品核查处置情况通告如下</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国家市场监督管理总局组织的抽检中，在伊宁市赞赞商贸有限公司销售的伊宁县金丝猴瓜籽厂（产品名称：原味瓜子，商标：玛依木，规格型号：1kg/袋，生产日期：2022-11-27）生产的1个批次原味瓜子进行抽样检验，检验报告（SC22650011274730705）显示，被抽检瓜子的过氧化值(以脂肪计)项目不符合 GB 19300-2014《食品安全国家标准坚果与籽类食品》要求，检验结论为不合格。。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二、对企业违法违规行为依法处罚情况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月4日，伊宁县市场监督管理局执法人员对位于伊宁县温亚尔镇供销社院内伊宁县金丝猴瓜籽厂现场检查，经调查，伊宁县金丝猴瓜籽厂于2022年11月27日生产的瓜子有生产记录，11月27日生产玛依木1公斤装，234袋，库房里已无库存，截止案发，已销售完毕，无法召回，共销售234袋，销售价是16元/袋，违法所得3744元。针对该厂生产不符合食品安全标准的食品的行为，我局向该厂下达了《责令改正通知书》，责令该厂立即停止违法行为，该企业的上述行为涉嫌违反了《中华人民共和国食品安全法》第三十四条“禁止生产经营下列食品、食品添加剂、食品相关产品……”第（十三）项（其他不符合法律、法规或者食品安全标准的食品、食品添加剂、食品相关产）的规定。依据《中华人民共和国食品安全法》第一百二十四条第一款之规定，对伊宁县金丝猴瓜子厂做出行政处罚，没收违法所得3744元，并处以罚款15000元。罚没款合计18744元，依据新疆维吾尔自治区新疆生产建设兵团市场监督管理行政处罚裁量权适用规定（试行）：新市监规[2022]1号第十七条第一款第（一）项、（二）项：“第十七条第一款 有下列情形之一的，可以依法从轻或者减轻行政处罚：(一)积极配合市场监督管理部门调查，如实陈述违法事实并主动提供证据材料的； (二)违法行为轻微，社会危害性较小的；”之规定，对伊宁县金丝猴瓜子厂减轻处罚。：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三、企业原因排查和整改情况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伊宁县金丝猴瓜子厂</w:t>
      </w:r>
      <w:bookmarkStart w:id="0" w:name="_GoBack"/>
      <w:bookmarkEnd w:id="0"/>
      <w:r>
        <w:rPr>
          <w:rFonts w:hint="eastAsia" w:ascii="仿宋_GB2312" w:hAnsi="仿宋_GB2312" w:eastAsia="仿宋_GB2312" w:cs="仿宋_GB2312"/>
          <w:sz w:val="32"/>
          <w:szCs w:val="32"/>
          <w:lang w:val="en-US" w:eastAsia="zh-CN"/>
        </w:rPr>
        <w:t>通过认真排查整改，认识到自己的违法事实对社会造成的危害，全厂上下高度重视，总经理召集了技术、质量相关部门，对出现不合格的原因进行了分析，全厂停产进行整改，并且组织员工进行食品质量安全教育及学习《食品安全法》，完善食品质量安全控制制度，加强从原来的选购、储存到产品生产、储存、销售等环节严抓不懈，严格按照国家标准，加强质量管理、技术改进，为广大消费者提供安全、健康放心的产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eastAsia="仿宋_GB2312"/>
          <w:color w:val="auto"/>
          <w:sz w:val="32"/>
          <w:szCs w:val="32"/>
        </w:rPr>
      </w:pPr>
      <w:r>
        <w:rPr>
          <w:rFonts w:hint="eastAsia" w:eastAsia="仿宋_GB2312"/>
          <w:color w:val="auto"/>
          <w:sz w:val="32"/>
          <w:szCs w:val="32"/>
        </w:rPr>
        <w:t>伊</w:t>
      </w:r>
      <w:r>
        <w:rPr>
          <w:rFonts w:hint="eastAsia" w:eastAsia="仿宋_GB2312"/>
          <w:color w:val="auto"/>
          <w:sz w:val="32"/>
          <w:szCs w:val="32"/>
          <w:lang w:eastAsia="zh-CN"/>
        </w:rPr>
        <w:t>宁</w:t>
      </w:r>
      <w:r>
        <w:rPr>
          <w:rFonts w:hint="eastAsia" w:eastAsia="仿宋_GB2312"/>
          <w:color w:val="auto"/>
          <w:sz w:val="32"/>
          <w:szCs w:val="32"/>
          <w:lang w:val="en-US" w:eastAsia="zh-CN"/>
        </w:rPr>
        <w:t>县</w:t>
      </w:r>
      <w:r>
        <w:rPr>
          <w:rFonts w:hint="eastAsia" w:eastAsia="仿宋_GB2312"/>
          <w:color w:val="auto"/>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 w:hAnsi="仿宋" w:eastAsia="仿宋" w:cs="仿宋"/>
          <w:i w:val="0"/>
          <w:caps w:val="0"/>
          <w:color w:val="333333"/>
          <w:spacing w:val="0"/>
          <w:kern w:val="0"/>
          <w:sz w:val="32"/>
          <w:szCs w:val="32"/>
          <w:shd w:val="clear" w:fill="FFFFFF"/>
          <w:lang w:val="en-US" w:eastAsia="zh-CN" w:bidi="ar"/>
        </w:rPr>
      </w:pPr>
      <w:r>
        <w:rPr>
          <w:rFonts w:hint="eastAsia" w:eastAsia="仿宋_GB2312"/>
          <w:color w:val="auto"/>
          <w:sz w:val="32"/>
          <w:szCs w:val="32"/>
          <w:lang w:val="en-US" w:eastAsia="zh-CN"/>
        </w:rPr>
        <w:t>2023</w:t>
      </w:r>
      <w:r>
        <w:rPr>
          <w:rFonts w:hint="eastAsia" w:eastAsia="仿宋_GB2312"/>
          <w:color w:val="auto"/>
          <w:sz w:val="32"/>
          <w:szCs w:val="32"/>
        </w:rPr>
        <w:t>年</w:t>
      </w:r>
      <w:r>
        <w:rPr>
          <w:rFonts w:hint="eastAsia" w:eastAsia="仿宋_GB2312"/>
          <w:color w:val="auto"/>
          <w:sz w:val="32"/>
          <w:szCs w:val="32"/>
          <w:lang w:val="en-US" w:eastAsia="zh-CN"/>
        </w:rPr>
        <w:t>3</w:t>
      </w:r>
      <w:r>
        <w:rPr>
          <w:rFonts w:hint="eastAsia" w:eastAsia="仿宋_GB2312"/>
          <w:color w:val="auto"/>
          <w:sz w:val="32"/>
          <w:szCs w:val="32"/>
        </w:rPr>
        <w:t>月</w:t>
      </w:r>
      <w:r>
        <w:rPr>
          <w:rFonts w:hint="eastAsia" w:eastAsia="仿宋_GB2312"/>
          <w:color w:val="auto"/>
          <w:sz w:val="32"/>
          <w:szCs w:val="32"/>
          <w:lang w:val="en-US" w:eastAsia="zh-CN"/>
        </w:rPr>
        <w:t>28</w:t>
      </w:r>
      <w:r>
        <w:rPr>
          <w:rFonts w:hint="eastAsia" w:eastAsia="仿宋_GB2312"/>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YzllNDY0MWJhMTA2ZTEwYmY0YTZiZGQyYTA1MDAifQ=="/>
  </w:docVars>
  <w:rsids>
    <w:rsidRoot w:val="0BF01F1E"/>
    <w:rsid w:val="0BF01F1E"/>
    <w:rsid w:val="0C3410E3"/>
    <w:rsid w:val="13112270"/>
    <w:rsid w:val="25933175"/>
    <w:rsid w:val="296838AA"/>
    <w:rsid w:val="2B0E187C"/>
    <w:rsid w:val="2FA20D6D"/>
    <w:rsid w:val="35761DCC"/>
    <w:rsid w:val="382636BE"/>
    <w:rsid w:val="392F7844"/>
    <w:rsid w:val="3C9912BD"/>
    <w:rsid w:val="3EF84B5E"/>
    <w:rsid w:val="46A47C9C"/>
    <w:rsid w:val="48E42F97"/>
    <w:rsid w:val="628506F0"/>
    <w:rsid w:val="6A5B5EFD"/>
    <w:rsid w:val="74484F7A"/>
    <w:rsid w:val="78CE1F99"/>
    <w:rsid w:val="78D41DE2"/>
    <w:rsid w:val="7C364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666666"/>
      <w:u w:val="none"/>
    </w:rPr>
  </w:style>
  <w:style w:type="character" w:styleId="8">
    <w:name w:val="Emphasis"/>
    <w:basedOn w:val="5"/>
    <w:qFormat/>
    <w:uiPriority w:val="0"/>
  </w:style>
  <w:style w:type="character" w:styleId="9">
    <w:name w:val="Hyperlink"/>
    <w:basedOn w:val="5"/>
    <w:qFormat/>
    <w:uiPriority w:val="0"/>
    <w:rPr>
      <w:color w:val="666666"/>
      <w:u w:val="none"/>
    </w:rPr>
  </w:style>
  <w:style w:type="character" w:styleId="10">
    <w:name w:val="HTML Code"/>
    <w:basedOn w:val="5"/>
    <w:qFormat/>
    <w:uiPriority w:val="0"/>
    <w:rPr>
      <w:rFonts w:ascii="Courier New" w:hAnsi="Courier New"/>
      <w:sz w:val="20"/>
    </w:rPr>
  </w:style>
  <w:style w:type="character" w:customStyle="1" w:styleId="11">
    <w:name w:val="hover"/>
    <w:basedOn w:val="5"/>
    <w:qFormat/>
    <w:uiPriority w:val="0"/>
    <w:rPr>
      <w:color w:val="FF9900"/>
    </w:rPr>
  </w:style>
  <w:style w:type="paragraph" w:customStyle="1" w:styleId="12">
    <w:name w:val="_Style 10"/>
    <w:basedOn w:val="1"/>
    <w:next w:val="1"/>
    <w:qFormat/>
    <w:uiPriority w:val="0"/>
    <w:pPr>
      <w:pBdr>
        <w:bottom w:val="single" w:color="auto" w:sz="6" w:space="1"/>
      </w:pBdr>
      <w:jc w:val="center"/>
    </w:pPr>
    <w:rPr>
      <w:rFonts w:ascii="Arial" w:eastAsia="宋体"/>
      <w:vanish/>
      <w:sz w:val="16"/>
    </w:rPr>
  </w:style>
  <w:style w:type="paragraph" w:customStyle="1" w:styleId="13">
    <w:name w:val="_Style 11"/>
    <w:basedOn w:val="1"/>
    <w:next w:val="1"/>
    <w:qFormat/>
    <w:uiPriority w:val="0"/>
    <w:pPr>
      <w:pBdr>
        <w:top w:val="single" w:color="auto" w:sz="6" w:space="1"/>
      </w:pBdr>
      <w:jc w:val="center"/>
    </w:pPr>
    <w:rPr>
      <w:rFonts w:ascii="Arial" w:eastAsia="宋体"/>
      <w:vanish/>
      <w:sz w:val="16"/>
    </w:rPr>
  </w:style>
  <w:style w:type="paragraph" w:customStyle="1" w:styleId="14">
    <w:name w:val="_Style 4"/>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1664</Words>
  <Characters>1811</Characters>
  <Lines>0</Lines>
  <Paragraphs>0</Paragraphs>
  <TotalTime>63</TotalTime>
  <ScaleCrop>false</ScaleCrop>
  <LinksUpToDate>false</LinksUpToDate>
  <CharactersWithSpaces>1848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2019-11-12T09:27:00Z</dcterms:created>
  <dc:creator>Administrator</dc:creator>
  <cp:lastModifiedBy>美丽的世界</cp:lastModifiedBy>
  <dcterms:modified xsi:type="dcterms:W3CDTF">2023-03-28T07:51:30Z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02AE5777768C4AECB5D1EFBD8D6C649B</vt:lpwstr>
  </property>
</Properties>
</file>