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jc w:val="center"/>
        <w:rPr>
          <w:rFonts w:hint="eastAsia" w:ascii="微软雅黑" w:hAnsi="微软雅黑" w:eastAsia="微软雅黑" w:cs="微软雅黑"/>
          <w:i w:val="0"/>
          <w:caps w:val="0"/>
          <w:color w:val="000000"/>
          <w:spacing w:val="0"/>
          <w:sz w:val="36"/>
          <w:szCs w:val="36"/>
          <w:shd w:val="clear" w:fill="FFFFFF"/>
        </w:rPr>
      </w:pPr>
      <w:r>
        <w:rPr>
          <w:rFonts w:hint="eastAsia" w:ascii="黑体" w:eastAsia="黑体" w:cs="黑体"/>
          <w:b w:val="0"/>
          <w:i w:val="0"/>
          <w:caps w:val="0"/>
          <w:color w:val="333333"/>
          <w:spacing w:val="0"/>
          <w:sz w:val="36"/>
          <w:szCs w:val="36"/>
          <w:shd w:val="clear" w:fill="FFFFFF"/>
          <w:lang w:val="en-US" w:eastAsia="zh-CN"/>
        </w:rPr>
        <w:t>伊宁县</w:t>
      </w:r>
      <w:r>
        <w:rPr>
          <w:rFonts w:hint="eastAsia" w:ascii="黑体" w:hAnsi="宋体" w:eastAsia="黑体" w:cs="黑体"/>
          <w:b w:val="0"/>
          <w:i w:val="0"/>
          <w:caps w:val="0"/>
          <w:color w:val="333333"/>
          <w:spacing w:val="0"/>
          <w:sz w:val="36"/>
          <w:szCs w:val="36"/>
          <w:shd w:val="clear" w:fill="FFFFFF"/>
        </w:rPr>
        <w:t>市场监督管理局关于不合格食品风险控制情况的通告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420"/>
        <w:rPr>
          <w:rFonts w:hint="eastAsia" w:ascii="微软雅黑" w:hAnsi="微软雅黑" w:eastAsia="微软雅黑" w:cs="微软雅黑"/>
          <w:i w:val="0"/>
          <w:caps w:val="0"/>
          <w:color w:val="000000"/>
          <w:spacing w:val="0"/>
          <w:sz w:val="27"/>
          <w:szCs w:val="27"/>
          <w:shd w:val="clear" w:fill="FFFFFF"/>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_GB2312" w:hAnsi="仿宋_GB2312" w:eastAsia="仿宋_GB2312" w:cs="仿宋_GB2312"/>
          <w:b w:val="0"/>
          <w:bCs/>
          <w:sz w:val="32"/>
          <w:szCs w:val="32"/>
        </w:rPr>
        <w:t>根据</w:t>
      </w:r>
      <w:r>
        <w:rPr>
          <w:rFonts w:hint="eastAsia" w:ascii="仿宋_GB2312" w:hAnsi="仿宋_GB2312" w:eastAsia="仿宋_GB2312" w:cs="仿宋_GB2312"/>
          <w:sz w:val="32"/>
          <w:szCs w:val="32"/>
          <w:lang w:val="en-US" w:eastAsia="zh-CN"/>
        </w:rPr>
        <w:t>自治区市场监督管理局</w:t>
      </w:r>
      <w:r>
        <w:rPr>
          <w:rFonts w:hint="eastAsia" w:ascii="仿宋_GB2312" w:hAnsi="仿宋_GB2312" w:eastAsia="仿宋_GB2312" w:cs="仿宋_GB2312"/>
          <w:b w:val="0"/>
          <w:bCs/>
          <w:i w:val="0"/>
          <w:caps w:val="0"/>
          <w:color w:val="auto"/>
          <w:spacing w:val="0"/>
          <w:sz w:val="32"/>
          <w:szCs w:val="32"/>
          <w:shd w:val="clear" w:color="auto" w:fill="FFFFFF"/>
        </w:rPr>
        <w:t>食品安全监督</w:t>
      </w:r>
      <w:r>
        <w:rPr>
          <w:rFonts w:ascii="仿宋_gb2312" w:hAnsi="仿宋_gb2312" w:eastAsia="仿宋_gb2312" w:cs="仿宋_gb2312"/>
          <w:i w:val="0"/>
          <w:caps w:val="0"/>
          <w:color w:val="auto"/>
          <w:spacing w:val="0"/>
          <w:sz w:val="32"/>
          <w:szCs w:val="32"/>
          <w:shd w:val="clear" w:fill="FFFFFF"/>
        </w:rPr>
        <w:t>抽检的不合格食品</w:t>
      </w:r>
      <w:r>
        <w:rPr>
          <w:rFonts w:hint="eastAsia" w:eastAsia="仿宋_GB2312"/>
          <w:b w:val="0"/>
          <w:bCs/>
          <w:sz w:val="32"/>
          <w:szCs w:val="32"/>
        </w:rPr>
        <w:t>涉及我辖区</w:t>
      </w:r>
      <w:r>
        <w:rPr>
          <w:rFonts w:hint="eastAsia" w:eastAsia="仿宋_GB2312"/>
          <w:b w:val="0"/>
          <w:bCs/>
          <w:sz w:val="32"/>
          <w:szCs w:val="32"/>
          <w:lang w:val="en-US" w:eastAsia="zh-CN"/>
        </w:rPr>
        <w:t>1</w:t>
      </w:r>
      <w:r>
        <w:rPr>
          <w:rFonts w:hint="eastAsia" w:eastAsia="仿宋_GB2312"/>
          <w:b w:val="0"/>
          <w:bCs/>
          <w:sz w:val="32"/>
          <w:szCs w:val="32"/>
        </w:rPr>
        <w:t>家</w:t>
      </w:r>
      <w:r>
        <w:rPr>
          <w:rFonts w:hint="eastAsia" w:eastAsia="仿宋_GB2312"/>
          <w:b w:val="0"/>
          <w:bCs/>
          <w:sz w:val="32"/>
          <w:szCs w:val="32"/>
          <w:lang w:eastAsia="zh-CN"/>
        </w:rPr>
        <w:t>生产企业</w:t>
      </w:r>
      <w:r>
        <w:rPr>
          <w:rFonts w:hint="eastAsia" w:eastAsia="仿宋_GB2312"/>
          <w:b w:val="0"/>
          <w:bCs/>
          <w:sz w:val="32"/>
          <w:szCs w:val="32"/>
        </w:rPr>
        <w:t>的</w:t>
      </w:r>
      <w:r>
        <w:rPr>
          <w:rFonts w:hint="eastAsia" w:eastAsia="仿宋_GB2312"/>
          <w:b w:val="0"/>
          <w:bCs/>
          <w:sz w:val="32"/>
          <w:szCs w:val="32"/>
          <w:lang w:val="en-US" w:eastAsia="zh-CN"/>
        </w:rPr>
        <w:t>1</w:t>
      </w:r>
      <w:r>
        <w:rPr>
          <w:rFonts w:hint="eastAsia" w:eastAsia="仿宋_GB2312"/>
          <w:b w:val="0"/>
          <w:bCs/>
          <w:sz w:val="32"/>
          <w:szCs w:val="32"/>
        </w:rPr>
        <w:t>个批次不合格食品</w:t>
      </w:r>
      <w:r>
        <w:rPr>
          <w:rFonts w:hint="eastAsia" w:ascii="仿宋" w:hAnsi="仿宋" w:eastAsia="仿宋" w:cs="仿宋"/>
          <w:i w:val="0"/>
          <w:caps w:val="0"/>
          <w:color w:val="333333"/>
          <w:spacing w:val="0"/>
          <w:kern w:val="0"/>
          <w:sz w:val="32"/>
          <w:szCs w:val="32"/>
          <w:shd w:val="clear" w:fill="FFFFFF"/>
          <w:lang w:val="en-US" w:eastAsia="zh-CN" w:bidi="ar"/>
        </w:rPr>
        <w:t>。现将不合格食品风险控制情况通告如下：</w:t>
      </w:r>
    </w:p>
    <w:p>
      <w:pPr>
        <w:spacing w:line="540" w:lineRule="exact"/>
        <w:ind w:firstLine="643"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eastAsia="仿宋_GB2312"/>
          <w:b/>
          <w:sz w:val="32"/>
          <w:szCs w:val="32"/>
        </w:rPr>
        <w:t>一、抽检基本情况。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兵团食品抽检机构工作人员在可克达拉市丁一日用百货超市</w:t>
      </w:r>
      <w:r>
        <w:rPr>
          <w:rFonts w:hint="eastAsia" w:ascii="仿宋" w:hAnsi="仿宋" w:eastAsia="仿宋" w:cs="仿宋"/>
          <w:i w:val="0"/>
          <w:caps w:val="0"/>
          <w:color w:val="auto"/>
          <w:spacing w:val="0"/>
          <w:kern w:val="0"/>
          <w:sz w:val="32"/>
          <w:szCs w:val="32"/>
          <w:u w:val="none"/>
          <w:shd w:val="clear" w:fill="FFFFFF"/>
          <w:lang w:val="en-US" w:eastAsia="zh-CN" w:bidi="ar"/>
        </w:rPr>
        <w:t>销售的</w:t>
      </w:r>
      <w:r>
        <w:rPr>
          <w:rFonts w:hint="eastAsia" w:ascii="仿宋_GB2312" w:hAnsi="仿宋_GB2312" w:eastAsia="仿宋_GB2312" w:cs="仿宋_GB2312"/>
          <w:sz w:val="32"/>
          <w:szCs w:val="32"/>
          <w:lang w:val="en-US" w:eastAsia="zh-CN"/>
        </w:rPr>
        <w:t>标称伊宁县麦孜力克榨油厂生产的（产品名称：疆诚古法香菜籽油，商标：疆诚古法香 ，规格型号：5L/桶，生产日期：2022-12-12，）进行了食品安全抽样检验，检验报告（SC10265402100237）显示，被抽检菜籽油溶剂残留量项目不符合GB2716-2018《食品安全国家标准植物油》要求，检验结论为不合格。</w:t>
      </w:r>
    </w:p>
    <w:p>
      <w:pPr>
        <w:spacing w:line="540" w:lineRule="exact"/>
        <w:ind w:firstLine="643" w:firstLineChars="200"/>
        <w:rPr>
          <w:rFonts w:hint="eastAsia" w:eastAsia="仿宋_GB2312"/>
          <w:b/>
          <w:sz w:val="32"/>
          <w:szCs w:val="32"/>
          <w:lang w:eastAsia="zh-CN"/>
        </w:rPr>
      </w:pPr>
      <w:r>
        <w:rPr>
          <w:rFonts w:hint="eastAsia" w:eastAsia="仿宋_GB2312"/>
          <w:b/>
          <w:sz w:val="32"/>
          <w:szCs w:val="32"/>
        </w:rPr>
        <w:t>二、现场检查情况</w:t>
      </w:r>
      <w:r>
        <w:rPr>
          <w:rFonts w:hint="eastAsia" w:eastAsia="仿宋_GB2312"/>
          <w:b/>
          <w:sz w:val="32"/>
          <w:szCs w:val="32"/>
          <w:lang w:eastAsia="zh-CN"/>
        </w:rPr>
        <w:t>。</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_GB2312" w:hAnsi="仿宋_GB2312" w:eastAsia="仿宋_GB2312" w:cs="仿宋_GB2312"/>
          <w:sz w:val="32"/>
          <w:szCs w:val="32"/>
          <w:lang w:val="en-US" w:eastAsia="zh-CN"/>
        </w:rPr>
        <w:t>伊宁县市场监督管理局执法人员对位于伊宁县英塔木镇喀拉苏村天山大街三巷6号伊宁县麦孜力克榨油厂现场检查，房里未发现2022年12月12日生产的该批次菜籽油，伊伊宁县麦孜力克榨油厂2022年12月12日生产记录显示共生产疆诚古法香菜籽油32桶，库房无库存，截止案发，该批次菜籽油已全部销售完毕，无法召回，销售价是72元/桶，违法所得2304元。针对该公司生产不符合食品安全标准的食品的行为，我局向该厂下达了《责令改正通知书》，责令该厂立即停止违法行为。</w:t>
      </w:r>
    </w:p>
    <w:p>
      <w:pPr>
        <w:spacing w:line="540" w:lineRule="exact"/>
        <w:ind w:firstLine="643" w:firstLineChars="200"/>
        <w:rPr>
          <w:rFonts w:hint="eastAsia" w:eastAsia="仿宋_GB2312"/>
          <w:b/>
          <w:sz w:val="32"/>
          <w:szCs w:val="32"/>
          <w:lang w:eastAsia="zh-CN"/>
        </w:rPr>
      </w:pPr>
      <w:r>
        <w:rPr>
          <w:rFonts w:hint="eastAsia" w:eastAsia="仿宋_GB2312"/>
          <w:b/>
          <w:sz w:val="32"/>
          <w:szCs w:val="32"/>
        </w:rPr>
        <w:t>三、不合格食品召回措施</w:t>
      </w:r>
      <w:r>
        <w:rPr>
          <w:rFonts w:hint="eastAsia" w:eastAsia="仿宋_GB2312"/>
          <w:b/>
          <w:sz w:val="32"/>
          <w:szCs w:val="32"/>
          <w:lang w:eastAsia="zh-CN"/>
        </w:rPr>
        <w:t>。</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伊宁县市场监督管理局执法人员在送达检验报告和国家食品安全抽样检验结果通知书时，经现场核实，生产的该批次菜籽油已全部销售完毕，无法进行召回。</w:t>
      </w:r>
    </w:p>
    <w:p>
      <w:pPr>
        <w:ind w:firstLine="643" w:firstLineChars="200"/>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b/>
          <w:bCs/>
          <w:i w:val="0"/>
          <w:caps w:val="0"/>
          <w:color w:val="333333"/>
          <w:spacing w:val="0"/>
          <w:kern w:val="0"/>
          <w:sz w:val="32"/>
          <w:szCs w:val="32"/>
          <w:shd w:val="clear" w:fill="FFFFFF"/>
          <w:lang w:val="en-US" w:eastAsia="zh-CN" w:bidi="ar"/>
        </w:rPr>
        <w:t>四、广大消费者如发现食品安全违法行为，可拨打市场监管部门12315热线电话投诉举报。</w:t>
      </w:r>
    </w:p>
    <w:p>
      <w:pPr>
        <w:jc w:val="right"/>
        <w:rPr>
          <w:rFonts w:hint="eastAsia" w:ascii="仿宋" w:hAnsi="仿宋" w:eastAsia="仿宋" w:cs="仿宋"/>
          <w:i w:val="0"/>
          <w:caps w:val="0"/>
          <w:color w:val="333333"/>
          <w:spacing w:val="0"/>
          <w:kern w:val="0"/>
          <w:sz w:val="32"/>
          <w:szCs w:val="32"/>
          <w:shd w:val="clear" w:fill="FFFFFF"/>
          <w:lang w:val="en-US" w:eastAsia="zh-CN" w:bidi="ar"/>
        </w:rPr>
      </w:pPr>
    </w:p>
    <w:p>
      <w:pPr>
        <w:jc w:val="right"/>
        <w:rPr>
          <w:rFonts w:hint="eastAsia" w:ascii="仿宋" w:hAnsi="仿宋" w:eastAsia="仿宋" w:cs="仿宋"/>
          <w:i w:val="0"/>
          <w:caps w:val="0"/>
          <w:color w:val="333333"/>
          <w:spacing w:val="0"/>
          <w:kern w:val="0"/>
          <w:sz w:val="32"/>
          <w:szCs w:val="32"/>
          <w:shd w:val="clear" w:fill="FFFFFF"/>
          <w:lang w:val="en-US" w:eastAsia="zh-CN" w:bidi="ar"/>
        </w:rPr>
      </w:pPr>
    </w:p>
    <w:p>
      <w:pPr>
        <w:jc w:val="right"/>
        <w:rPr>
          <w:rFonts w:hint="eastAsia"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伊宁县市场监督管理局</w:t>
      </w:r>
    </w:p>
    <w:p>
      <w:pPr>
        <w:jc w:val="center"/>
        <w:rPr>
          <w:rFonts w:hint="default" w:ascii="仿宋" w:hAnsi="仿宋" w:eastAsia="仿宋" w:cs="仿宋"/>
          <w:i w:val="0"/>
          <w:caps w:val="0"/>
          <w:color w:val="333333"/>
          <w:spacing w:val="0"/>
          <w:kern w:val="0"/>
          <w:sz w:val="32"/>
          <w:szCs w:val="32"/>
          <w:shd w:val="clear" w:fill="FFFFFF"/>
          <w:lang w:val="en-US" w:eastAsia="zh-CN" w:bidi="ar"/>
        </w:rPr>
      </w:pPr>
      <w:r>
        <w:rPr>
          <w:rFonts w:hint="eastAsia" w:ascii="仿宋" w:hAnsi="仿宋" w:eastAsia="仿宋" w:cs="仿宋"/>
          <w:i w:val="0"/>
          <w:caps w:val="0"/>
          <w:color w:val="333333"/>
          <w:spacing w:val="0"/>
          <w:kern w:val="0"/>
          <w:sz w:val="32"/>
          <w:szCs w:val="32"/>
          <w:shd w:val="clear" w:fill="FFFFFF"/>
          <w:lang w:val="en-US" w:eastAsia="zh-CN" w:bidi="ar"/>
        </w:rPr>
        <w:t xml:space="preserve">                               2023年3月28日</w:t>
      </w: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ind w:firstLine="640" w:firstLineChars="200"/>
        <w:rPr>
          <w:rFonts w:hint="eastAsia" w:ascii="仿宋" w:hAnsi="仿宋" w:eastAsia="仿宋" w:cs="仿宋"/>
          <w:i w:val="0"/>
          <w:caps w:val="0"/>
          <w:color w:val="333333"/>
          <w:spacing w:val="0"/>
          <w:kern w:val="0"/>
          <w:sz w:val="32"/>
          <w:szCs w:val="32"/>
          <w:shd w:val="clear" w:fill="FFFFFF"/>
          <w:lang w:val="en-US" w:eastAsia="zh-CN" w:bidi="ar"/>
        </w:rPr>
      </w:pPr>
    </w:p>
    <w:p>
      <w:pPr>
        <w:adjustRightInd w:val="0"/>
        <w:spacing w:line="540" w:lineRule="exact"/>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伊</w:t>
      </w:r>
      <w:r>
        <w:rPr>
          <w:rFonts w:hint="eastAsia" w:ascii="方正小标宋简体" w:hAnsi="宋体" w:eastAsia="方正小标宋简体"/>
          <w:sz w:val="36"/>
          <w:szCs w:val="36"/>
          <w:lang w:eastAsia="zh-CN"/>
        </w:rPr>
        <w:t>宁</w:t>
      </w:r>
      <w:r>
        <w:rPr>
          <w:rFonts w:hint="eastAsia" w:ascii="方正小标宋简体" w:hAnsi="宋体" w:eastAsia="方正小标宋简体"/>
          <w:sz w:val="36"/>
          <w:szCs w:val="36"/>
          <w:lang w:val="en-US" w:eastAsia="zh-CN"/>
        </w:rPr>
        <w:t>县</w:t>
      </w:r>
      <w:r>
        <w:rPr>
          <w:rFonts w:hint="eastAsia" w:ascii="方正小标宋简体" w:hAnsi="宋体" w:eastAsia="方正小标宋简体"/>
          <w:sz w:val="36"/>
          <w:szCs w:val="36"/>
        </w:rPr>
        <w:t>市场监督管理局</w:t>
      </w:r>
    </w:p>
    <w:p>
      <w:pPr>
        <w:spacing w:line="540" w:lineRule="exact"/>
        <w:jc w:val="center"/>
        <w:rPr>
          <w:rFonts w:hint="eastAsia" w:ascii="方正小标宋简体" w:eastAsia="方正小标宋简体"/>
          <w:sz w:val="36"/>
          <w:szCs w:val="36"/>
        </w:rPr>
      </w:pPr>
      <w:r>
        <w:rPr>
          <w:rFonts w:hint="eastAsia" w:ascii="方正小标宋简体" w:hAnsi="宋体" w:eastAsia="方正小标宋简体"/>
          <w:sz w:val="36"/>
          <w:szCs w:val="36"/>
        </w:rPr>
        <w:t>关于不合格食品核查处置情况的通告</w:t>
      </w:r>
    </w:p>
    <w:p>
      <w:pPr>
        <w:spacing w:line="540" w:lineRule="exact"/>
        <w:ind w:firstLine="640" w:firstLineChars="200"/>
        <w:rPr>
          <w:rFonts w:hint="eastAsia"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根根据自治区市场监督管理局食品安全监督抽检的不合格食品涉及我辖区1家生产企业的1个批次不合格食品。现将不合格食品核查处置情况通告如下</w:t>
      </w:r>
      <w:r>
        <w:rPr>
          <w:rFonts w:hint="default"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一、抽检基本情况。</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兵团食品抽检机构工作人员在可克达拉市丁一日用百货超市</w:t>
      </w:r>
      <w:r>
        <w:rPr>
          <w:rFonts w:hint="eastAsia" w:ascii="仿宋" w:hAnsi="仿宋" w:eastAsia="仿宋" w:cs="仿宋"/>
          <w:i w:val="0"/>
          <w:caps w:val="0"/>
          <w:color w:val="auto"/>
          <w:spacing w:val="0"/>
          <w:kern w:val="0"/>
          <w:sz w:val="32"/>
          <w:szCs w:val="32"/>
          <w:u w:val="none"/>
          <w:shd w:val="clear" w:fill="FFFFFF"/>
          <w:lang w:val="en-US" w:eastAsia="zh-CN" w:bidi="ar"/>
        </w:rPr>
        <w:t>销售的</w:t>
      </w:r>
      <w:r>
        <w:rPr>
          <w:rFonts w:hint="eastAsia" w:ascii="仿宋_GB2312" w:hAnsi="仿宋_GB2312" w:eastAsia="仿宋_GB2312" w:cs="仿宋_GB2312"/>
          <w:sz w:val="32"/>
          <w:szCs w:val="32"/>
          <w:lang w:val="en-US" w:eastAsia="zh-CN"/>
        </w:rPr>
        <w:t>标称伊宁县麦孜力克榨油厂生产的（产品名称：疆诚古法香菜籽油，商标：疆诚古法香 ，规格型号：5L/桶，生产日期：2022-12-12，）进行了食品安全抽样检验，检验报告（SC10265402100237）显示，被抽检菜籽油溶剂残留量项目不符合GB2716-2018《食品安全国家标准植物油》要求，检验结论为不合格。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二、对企业违法违规行为依法处罚情况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2月8日，伊宁县市场监督管理局执法人员对位于伊宁县英塔木镇喀拉苏村天山大街三巷6号伊宁县麦孜力克榨油厂现场检查，房里未发现2022年12月12日生产的该批次菜籽油，经查，伊宁县麦孜力克榨油厂2022年12月12日生产记录显示共生产疆诚古法香菜籽油32桶，库房无库存，截止案发，该批次菜籽油已全部销售完毕，无法召回，销售价是72元/桶，违法所得2304元。针对该厂生产不符合食品安全标准的食品的行为，我局向该厂下达了《责令改正通知书》，责令该厂立</w:t>
      </w:r>
      <w:bookmarkStart w:id="0" w:name="_GoBack"/>
      <w:bookmarkEnd w:id="0"/>
      <w:r>
        <w:rPr>
          <w:rFonts w:hint="eastAsia" w:ascii="仿宋_GB2312" w:hAnsi="仿宋_GB2312" w:eastAsia="仿宋_GB2312" w:cs="仿宋_GB2312"/>
          <w:sz w:val="32"/>
          <w:szCs w:val="32"/>
          <w:lang w:val="en-US" w:eastAsia="zh-CN"/>
        </w:rPr>
        <w:t>即停止违法行为，该企业的上述行为涉嫌违反了《中华人民共和国食品安全法》第三十四条“禁止生产经营下列食品、食品添加剂、食品相关产品……”第（十三）项（其他不符合法律、法规或者食品安全标准的食品、食品添加剂、食品相关产）的规定。依据《中华人民共和国食品安全法》第一百二十四条第一款之规定，对伊宁县金丝猴瓜子厂做出行政处罚，没收违法所得2304元，并处以罚款5000元，罚没款合计7304元。依据新疆维吾尔自治区新疆生产建设兵团市场监督管理行政处罚裁量权适用规定（试行）：新市监规[2022]1号第十七条第一款第（一）项、（二）项：“第十七条第一款 有下列情形之一的，可以依法从轻或者减轻行政处罚：(一)积极配合市场监督管理部门调查，如实陈述违法事实并主动提供证据材料的； (二)违法行为轻微，社会危害性较小的；”之规定，对伊宁县金丝猴瓜子厂减轻处罚。：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三、企业原因排查和整改情况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rPr>
      </w:pPr>
      <w:r>
        <w:rPr>
          <w:rFonts w:hint="eastAsia" w:ascii="仿宋_gb2312" w:hAnsi="宋体" w:eastAsia="仿宋_gb2312" w:cs="仿宋_gb2312"/>
          <w:i w:val="0"/>
          <w:iCs w:val="0"/>
          <w:caps w:val="0"/>
          <w:color w:val="333333"/>
          <w:spacing w:val="0"/>
          <w:sz w:val="32"/>
          <w:szCs w:val="32"/>
          <w:shd w:val="clear" w:fill="FFFFFF"/>
          <w:lang w:eastAsia="zh-CN"/>
        </w:rPr>
        <w:t>该厂</w:t>
      </w:r>
      <w:r>
        <w:rPr>
          <w:rFonts w:ascii="仿宋_gb2312" w:hAnsi="宋体" w:eastAsia="仿宋_gb2312" w:cs="仿宋_gb2312"/>
          <w:i w:val="0"/>
          <w:iCs w:val="0"/>
          <w:caps w:val="0"/>
          <w:color w:val="333333"/>
          <w:spacing w:val="0"/>
          <w:sz w:val="32"/>
          <w:szCs w:val="32"/>
          <w:shd w:val="clear" w:fill="FFFFFF"/>
        </w:rPr>
        <w:t>在接到抽样验结果通知书后，立即对通知中的不合格这一情况进行了具体分析，排查原因，进行整改</w:t>
      </w:r>
      <w:r>
        <w:rPr>
          <w:rFonts w:hint="eastAsia" w:ascii="仿宋_gb2312" w:hAnsi="宋体" w:eastAsia="仿宋_gb2312" w:cs="仿宋_gb2312"/>
          <w:i w:val="0"/>
          <w:iCs w:val="0"/>
          <w:caps w:val="0"/>
          <w:color w:val="333333"/>
          <w:spacing w:val="0"/>
          <w:sz w:val="32"/>
          <w:szCs w:val="32"/>
          <w:shd w:val="clear" w:fill="FFFFFF"/>
          <w:lang w:eastAsia="zh-CN"/>
        </w:rPr>
        <w:t>，同时</w:t>
      </w:r>
      <w:r>
        <w:rPr>
          <w:rFonts w:hint="eastAsia" w:ascii="仿宋_GB2312" w:hAnsi="仿宋_GB2312" w:eastAsia="仿宋_GB2312" w:cs="仿宋_GB2312"/>
          <w:sz w:val="32"/>
          <w:szCs w:val="32"/>
          <w:lang w:val="en-US" w:eastAsia="zh-CN"/>
        </w:rPr>
        <w:t>认识到自己的违法事实对社会造成的危害，并且组织员工进行食品质量安全教育及学习《食品安全法》，严格按照国家标准，加强质量管理、技术改进，为广大消费者提供安全、健康放心的产品。</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eastAsia="仿宋_GB2312"/>
          <w:color w:val="auto"/>
          <w:sz w:val="32"/>
          <w:szCs w:val="32"/>
        </w:rPr>
      </w:pPr>
      <w:r>
        <w:rPr>
          <w:rFonts w:hint="eastAsia" w:eastAsia="仿宋_GB2312"/>
          <w:color w:val="auto"/>
          <w:sz w:val="32"/>
          <w:szCs w:val="32"/>
        </w:rPr>
        <w:t>伊</w:t>
      </w:r>
      <w:r>
        <w:rPr>
          <w:rFonts w:hint="eastAsia" w:eastAsia="仿宋_GB2312"/>
          <w:color w:val="auto"/>
          <w:sz w:val="32"/>
          <w:szCs w:val="32"/>
          <w:lang w:eastAsia="zh-CN"/>
        </w:rPr>
        <w:t>宁</w:t>
      </w:r>
      <w:r>
        <w:rPr>
          <w:rFonts w:hint="eastAsia" w:eastAsia="仿宋_GB2312"/>
          <w:color w:val="auto"/>
          <w:sz w:val="32"/>
          <w:szCs w:val="32"/>
          <w:lang w:val="en-US" w:eastAsia="zh-CN"/>
        </w:rPr>
        <w:t>县</w:t>
      </w:r>
      <w:r>
        <w:rPr>
          <w:rFonts w:hint="eastAsia" w:eastAsia="仿宋_GB2312"/>
          <w:color w:val="auto"/>
          <w:sz w:val="32"/>
          <w:szCs w:val="32"/>
        </w:rPr>
        <w:t>市场监督管理局</w:t>
      </w:r>
    </w:p>
    <w:p>
      <w:pPr>
        <w:keepNext w:val="0"/>
        <w:keepLines w:val="0"/>
        <w:pageBreakBefore w:val="0"/>
        <w:widowControl w:val="0"/>
        <w:kinsoku/>
        <w:wordWrap/>
        <w:overflowPunct/>
        <w:topLinePunct w:val="0"/>
        <w:autoSpaceDE/>
        <w:autoSpaceDN/>
        <w:bidi w:val="0"/>
        <w:adjustRightInd/>
        <w:snapToGrid/>
        <w:spacing w:line="560" w:lineRule="exact"/>
        <w:ind w:firstLine="4480" w:firstLineChars="1400"/>
        <w:textAlignment w:val="auto"/>
        <w:rPr>
          <w:rFonts w:hint="eastAsia" w:ascii="仿宋" w:hAnsi="仿宋" w:eastAsia="仿宋" w:cs="仿宋"/>
          <w:i w:val="0"/>
          <w:caps w:val="0"/>
          <w:color w:val="333333"/>
          <w:spacing w:val="0"/>
          <w:kern w:val="0"/>
          <w:sz w:val="32"/>
          <w:szCs w:val="32"/>
          <w:shd w:val="clear" w:fill="FFFFFF"/>
          <w:lang w:val="en-US" w:eastAsia="zh-CN" w:bidi="ar"/>
        </w:rPr>
      </w:pPr>
      <w:r>
        <w:rPr>
          <w:rFonts w:hint="eastAsia" w:eastAsia="仿宋_GB2312"/>
          <w:color w:val="auto"/>
          <w:sz w:val="32"/>
          <w:szCs w:val="32"/>
          <w:lang w:val="en-US" w:eastAsia="zh-CN"/>
        </w:rPr>
        <w:t>2023</w:t>
      </w:r>
      <w:r>
        <w:rPr>
          <w:rFonts w:hint="eastAsia" w:eastAsia="仿宋_GB2312"/>
          <w:color w:val="auto"/>
          <w:sz w:val="32"/>
          <w:szCs w:val="32"/>
        </w:rPr>
        <w:t>年</w:t>
      </w:r>
      <w:r>
        <w:rPr>
          <w:rFonts w:hint="eastAsia" w:eastAsia="仿宋_GB2312"/>
          <w:color w:val="auto"/>
          <w:sz w:val="32"/>
          <w:szCs w:val="32"/>
          <w:lang w:val="en-US" w:eastAsia="zh-CN"/>
        </w:rPr>
        <w:t>3</w:t>
      </w:r>
      <w:r>
        <w:rPr>
          <w:rFonts w:hint="eastAsia" w:eastAsia="仿宋_GB2312"/>
          <w:color w:val="auto"/>
          <w:sz w:val="32"/>
          <w:szCs w:val="32"/>
        </w:rPr>
        <w:t>月</w:t>
      </w:r>
      <w:r>
        <w:rPr>
          <w:rFonts w:hint="eastAsia" w:eastAsia="仿宋_GB2312"/>
          <w:color w:val="auto"/>
          <w:sz w:val="32"/>
          <w:szCs w:val="32"/>
          <w:lang w:val="en-US" w:eastAsia="zh-CN"/>
        </w:rPr>
        <w:t>28</w:t>
      </w:r>
      <w:r>
        <w:rPr>
          <w:rFonts w:hint="eastAsia" w:eastAsia="仿宋_GB2312"/>
          <w:color w:val="auto"/>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0YzllNDY0MWJhMTA2ZTEwYmY0YTZiZGQyYTA1MDAifQ=="/>
  </w:docVars>
  <w:rsids>
    <w:rsidRoot w:val="0BF01F1E"/>
    <w:rsid w:val="0BF01F1E"/>
    <w:rsid w:val="0C3410E3"/>
    <w:rsid w:val="13112270"/>
    <w:rsid w:val="25933175"/>
    <w:rsid w:val="296838AA"/>
    <w:rsid w:val="2B0E187C"/>
    <w:rsid w:val="2FA20D6D"/>
    <w:rsid w:val="35761DCC"/>
    <w:rsid w:val="382636BE"/>
    <w:rsid w:val="392F7844"/>
    <w:rsid w:val="39CA2598"/>
    <w:rsid w:val="3EF84B5E"/>
    <w:rsid w:val="46A47C9C"/>
    <w:rsid w:val="48E42F97"/>
    <w:rsid w:val="6A5B5EFD"/>
    <w:rsid w:val="74484F7A"/>
    <w:rsid w:val="78CE1F99"/>
    <w:rsid w:val="78D41DE2"/>
    <w:rsid w:val="7C364422"/>
    <w:rsid w:val="7DF3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cs="Arial Unicode MS"/>
      <w:kern w:val="0"/>
      <w:sz w:val="32"/>
      <w:szCs w:val="32"/>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666666"/>
      <w:u w:val="none"/>
    </w:rPr>
  </w:style>
  <w:style w:type="character" w:styleId="8">
    <w:name w:val="Emphasis"/>
    <w:basedOn w:val="5"/>
    <w:qFormat/>
    <w:uiPriority w:val="0"/>
  </w:style>
  <w:style w:type="character" w:styleId="9">
    <w:name w:val="Hyperlink"/>
    <w:basedOn w:val="5"/>
    <w:qFormat/>
    <w:uiPriority w:val="0"/>
    <w:rPr>
      <w:color w:val="666666"/>
      <w:u w:val="none"/>
    </w:rPr>
  </w:style>
  <w:style w:type="character" w:styleId="10">
    <w:name w:val="HTML Code"/>
    <w:basedOn w:val="5"/>
    <w:qFormat/>
    <w:uiPriority w:val="0"/>
    <w:rPr>
      <w:rFonts w:ascii="Courier New" w:hAnsi="Courier New"/>
      <w:sz w:val="20"/>
    </w:rPr>
  </w:style>
  <w:style w:type="character" w:customStyle="1" w:styleId="11">
    <w:name w:val="hover"/>
    <w:basedOn w:val="5"/>
    <w:qFormat/>
    <w:uiPriority w:val="0"/>
    <w:rPr>
      <w:color w:val="FF9900"/>
    </w:rPr>
  </w:style>
  <w:style w:type="paragraph" w:customStyle="1" w:styleId="12">
    <w:name w:val="_Style 10"/>
    <w:basedOn w:val="1"/>
    <w:next w:val="1"/>
    <w:qFormat/>
    <w:uiPriority w:val="0"/>
    <w:pPr>
      <w:pBdr>
        <w:bottom w:val="single" w:color="auto" w:sz="6" w:space="1"/>
      </w:pBdr>
      <w:jc w:val="center"/>
    </w:pPr>
    <w:rPr>
      <w:rFonts w:ascii="Arial" w:eastAsia="宋体"/>
      <w:vanish/>
      <w:sz w:val="16"/>
    </w:rPr>
  </w:style>
  <w:style w:type="paragraph" w:customStyle="1" w:styleId="13">
    <w:name w:val="_Style 11"/>
    <w:basedOn w:val="1"/>
    <w:next w:val="1"/>
    <w:qFormat/>
    <w:uiPriority w:val="0"/>
    <w:pPr>
      <w:pBdr>
        <w:top w:val="single" w:color="auto" w:sz="6" w:space="1"/>
      </w:pBdr>
      <w:jc w:val="center"/>
    </w:pPr>
    <w:rPr>
      <w:rFonts w:ascii="Arial" w:eastAsia="宋体"/>
      <w:vanish/>
      <w:sz w:val="16"/>
    </w:rPr>
  </w:style>
  <w:style w:type="paragraph" w:customStyle="1" w:styleId="14">
    <w:name w:val="_Style 4"/>
    <w:basedOn w:val="1"/>
    <w:next w:val="1"/>
    <w:qFormat/>
    <w:uiPriority w:val="0"/>
    <w:pPr>
      <w:pBdr>
        <w:bottom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1600</Words>
  <Characters>1732</Characters>
  <Lines>0</Lines>
  <Paragraphs>0</Paragraphs>
  <TotalTime>8</TotalTime>
  <ScaleCrop>false</ScaleCrop>
  <LinksUpToDate>false</LinksUpToDate>
  <CharactersWithSpaces>1767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2019-11-12T09:27:00Z</dcterms:created>
  <dc:creator>Administrator</dc:creator>
  <cp:lastModifiedBy>美丽的世界</cp:lastModifiedBy>
  <dcterms:modified xsi:type="dcterms:W3CDTF">2023-03-28T07:50:36Z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98933A38EE9943ED88105059947242CB</vt:lpwstr>
  </property>
</Properties>
</file>