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5E86A">
      <w:pPr>
        <w:spacing w:line="360" w:lineRule="auto"/>
        <w:jc w:val="center"/>
        <w:rPr>
          <w:rFonts w:ascii="黑体" w:hAnsi="宋体" w:eastAsia="黑体"/>
          <w:color w:val="000000"/>
          <w:spacing w:val="20"/>
          <w:w w:val="105"/>
          <w:sz w:val="52"/>
          <w:szCs w:val="52"/>
        </w:rPr>
      </w:pPr>
      <w:r>
        <w:rPr>
          <w:rFonts w:hint="eastAsia" w:ascii="黑体" w:hAnsi="宋体" w:eastAsia="黑体"/>
          <w:color w:val="000000"/>
          <w:spacing w:val="20"/>
          <w:w w:val="105"/>
          <w:sz w:val="52"/>
          <w:szCs w:val="52"/>
        </w:rPr>
        <w:t>产品质量监督抽查实施细则</w:t>
      </w:r>
    </w:p>
    <w:p w14:paraId="621EEFFB">
      <w:pPr>
        <w:adjustRightInd w:val="0"/>
        <w:spacing w:line="480" w:lineRule="exact"/>
        <w:rPr>
          <w:rFonts w:ascii="黑体" w:hAnsi="宋体" w:eastAsia="黑体"/>
          <w:color w:val="000000"/>
          <w:sz w:val="32"/>
          <w:szCs w:val="32"/>
          <w:u w:val="single"/>
        </w:rPr>
      </w:pPr>
      <w:r>
        <w:rPr>
          <w:rFonts w:hint="eastAsia" w:ascii="黑体" w:hAnsi="宋体" w:eastAsia="黑体"/>
          <w:color w:val="000000"/>
          <w:sz w:val="32"/>
          <w:szCs w:val="32"/>
          <w:u w:val="single"/>
        </w:rPr>
        <w:t xml:space="preserve">                                                       </w:t>
      </w:r>
    </w:p>
    <w:p w14:paraId="01E78A17">
      <w:pPr>
        <w:adjustRightInd w:val="0"/>
        <w:spacing w:line="480" w:lineRule="exact"/>
        <w:jc w:val="center"/>
        <w:rPr>
          <w:rFonts w:ascii="黑体" w:hAnsi="宋体" w:eastAsia="黑体"/>
          <w:b/>
          <w:color w:val="000000"/>
          <w:sz w:val="32"/>
          <w:szCs w:val="32"/>
        </w:rPr>
      </w:pPr>
    </w:p>
    <w:p w14:paraId="6E38F235">
      <w:pPr>
        <w:adjustRightInd w:val="0"/>
        <w:spacing w:line="480" w:lineRule="exact"/>
        <w:jc w:val="center"/>
        <w:rPr>
          <w:rFonts w:ascii="黑体" w:hAnsi="宋体" w:eastAsia="黑体"/>
          <w:b/>
          <w:color w:val="000000"/>
          <w:sz w:val="52"/>
          <w:szCs w:val="52"/>
        </w:rPr>
      </w:pPr>
    </w:p>
    <w:p w14:paraId="2E271AC4">
      <w:pPr>
        <w:adjustRightInd w:val="0"/>
        <w:spacing w:line="480" w:lineRule="exact"/>
        <w:jc w:val="center"/>
        <w:rPr>
          <w:rFonts w:ascii="黑体" w:hAnsi="宋体" w:eastAsia="黑体"/>
          <w:b/>
          <w:color w:val="000000"/>
          <w:sz w:val="52"/>
          <w:szCs w:val="52"/>
        </w:rPr>
      </w:pPr>
    </w:p>
    <w:p w14:paraId="1FA3A125">
      <w:pPr>
        <w:adjustRightInd w:val="0"/>
        <w:spacing w:line="480" w:lineRule="exact"/>
        <w:jc w:val="center"/>
        <w:rPr>
          <w:rFonts w:ascii="黑体" w:hAnsi="宋体" w:eastAsia="黑体"/>
          <w:b/>
          <w:color w:val="000000"/>
          <w:sz w:val="52"/>
          <w:szCs w:val="52"/>
        </w:rPr>
      </w:pPr>
    </w:p>
    <w:p w14:paraId="10A8FBFB">
      <w:pPr>
        <w:adjustRightInd w:val="0"/>
        <w:spacing w:line="480" w:lineRule="exact"/>
        <w:jc w:val="center"/>
        <w:rPr>
          <w:rFonts w:ascii="黑体" w:hAnsi="宋体" w:eastAsia="黑体"/>
          <w:b/>
          <w:color w:val="000000"/>
          <w:sz w:val="52"/>
          <w:szCs w:val="52"/>
        </w:rPr>
      </w:pPr>
    </w:p>
    <w:p w14:paraId="1936B29A">
      <w:pPr>
        <w:adjustRightInd w:val="0"/>
        <w:spacing w:line="480" w:lineRule="exact"/>
        <w:jc w:val="center"/>
        <w:rPr>
          <w:rFonts w:ascii="黑体" w:hAnsi="宋体" w:eastAsia="黑体"/>
          <w:b/>
          <w:color w:val="000000"/>
          <w:sz w:val="52"/>
          <w:szCs w:val="52"/>
        </w:rPr>
      </w:pPr>
    </w:p>
    <w:p w14:paraId="13AD2F7F">
      <w:pPr>
        <w:adjustRightInd w:val="0"/>
        <w:spacing w:line="480" w:lineRule="exact"/>
        <w:jc w:val="center"/>
        <w:rPr>
          <w:rFonts w:ascii="黑体" w:hAnsi="宋体" w:eastAsia="黑体"/>
          <w:b/>
          <w:color w:val="000000"/>
          <w:sz w:val="52"/>
          <w:szCs w:val="52"/>
        </w:rPr>
      </w:pPr>
    </w:p>
    <w:p w14:paraId="228B5BCE">
      <w:pPr>
        <w:tabs>
          <w:tab w:val="left" w:pos="6930"/>
        </w:tabs>
        <w:adjustRightInd w:val="0"/>
        <w:spacing w:line="480" w:lineRule="exact"/>
        <w:ind w:firstLine="396" w:firstLineChars="100"/>
        <w:jc w:val="center"/>
        <w:rPr>
          <w:rFonts w:hint="default" w:ascii="黑体" w:hAnsi="宋体" w:eastAsia="黑体"/>
          <w:color w:val="000000"/>
          <w:w w:val="90"/>
          <w:sz w:val="44"/>
          <w:szCs w:val="44"/>
          <w:lang w:val="en-US" w:eastAsia="zh-CN"/>
        </w:rPr>
      </w:pPr>
      <w:r>
        <w:rPr>
          <w:rFonts w:hint="eastAsia" w:ascii="黑体" w:hAnsi="宋体" w:eastAsia="黑体"/>
          <w:color w:val="000000"/>
          <w:w w:val="90"/>
          <w:sz w:val="44"/>
          <w:szCs w:val="44"/>
        </w:rPr>
        <w:t>2025年伊宁县</w:t>
      </w:r>
      <w:r>
        <w:rPr>
          <w:rFonts w:hint="eastAsia" w:ascii="黑体" w:hAnsi="宋体" w:eastAsia="黑体"/>
          <w:color w:val="000000"/>
          <w:w w:val="90"/>
          <w:sz w:val="44"/>
          <w:szCs w:val="44"/>
          <w:lang w:val="en-US" w:eastAsia="zh-CN"/>
        </w:rPr>
        <w:t>农用地膜</w:t>
      </w:r>
    </w:p>
    <w:p w14:paraId="1AFDC2F8">
      <w:pPr>
        <w:tabs>
          <w:tab w:val="left" w:pos="6930"/>
        </w:tabs>
        <w:adjustRightInd w:val="0"/>
        <w:spacing w:line="480" w:lineRule="exact"/>
        <w:ind w:firstLine="440" w:firstLineChars="100"/>
        <w:jc w:val="center"/>
        <w:rPr>
          <w:rFonts w:ascii="黑体" w:hAnsi="宋体" w:eastAsia="黑体"/>
          <w:color w:val="000000"/>
          <w:sz w:val="52"/>
          <w:szCs w:val="52"/>
        </w:rPr>
      </w:pPr>
      <w:r>
        <w:rPr>
          <w:rFonts w:hint="eastAsia" w:ascii="黑体" w:hAnsi="宋体" w:eastAsia="黑体"/>
          <w:color w:val="000000"/>
          <w:sz w:val="44"/>
          <w:szCs w:val="44"/>
        </w:rPr>
        <w:t>产品质量监督抽查实施细则</w:t>
      </w:r>
    </w:p>
    <w:p w14:paraId="1C918636">
      <w:pPr>
        <w:adjustRightInd w:val="0"/>
        <w:spacing w:line="480" w:lineRule="exact"/>
        <w:jc w:val="center"/>
        <w:rPr>
          <w:rFonts w:ascii="黑体" w:hAnsi="宋体" w:eastAsia="黑体"/>
          <w:color w:val="000000"/>
          <w:sz w:val="52"/>
          <w:szCs w:val="52"/>
        </w:rPr>
      </w:pPr>
    </w:p>
    <w:p w14:paraId="1813A30E">
      <w:pPr>
        <w:adjustRightInd w:val="0"/>
        <w:spacing w:line="480" w:lineRule="exact"/>
        <w:jc w:val="center"/>
        <w:rPr>
          <w:rFonts w:ascii="黑体" w:hAnsi="宋体" w:eastAsia="黑体"/>
          <w:color w:val="000000"/>
          <w:sz w:val="52"/>
          <w:szCs w:val="52"/>
        </w:rPr>
      </w:pPr>
    </w:p>
    <w:p w14:paraId="0D73FDBE">
      <w:pPr>
        <w:adjustRightInd w:val="0"/>
        <w:spacing w:line="480" w:lineRule="exact"/>
        <w:jc w:val="center"/>
        <w:rPr>
          <w:rFonts w:ascii="黑体" w:hAnsi="宋体" w:eastAsia="黑体"/>
          <w:b/>
          <w:color w:val="000000"/>
          <w:sz w:val="52"/>
          <w:szCs w:val="52"/>
        </w:rPr>
      </w:pPr>
    </w:p>
    <w:p w14:paraId="3CA8E79A">
      <w:pPr>
        <w:adjustRightInd w:val="0"/>
        <w:spacing w:line="480" w:lineRule="exact"/>
        <w:jc w:val="center"/>
        <w:rPr>
          <w:rFonts w:ascii="黑体" w:hAnsi="宋体" w:eastAsia="黑体"/>
          <w:b/>
          <w:color w:val="000000"/>
          <w:sz w:val="52"/>
          <w:szCs w:val="52"/>
        </w:rPr>
      </w:pPr>
    </w:p>
    <w:p w14:paraId="1D2F1865">
      <w:pPr>
        <w:adjustRightInd w:val="0"/>
        <w:spacing w:line="480" w:lineRule="exact"/>
        <w:jc w:val="center"/>
        <w:rPr>
          <w:rFonts w:ascii="黑体" w:hAnsi="宋体" w:eastAsia="黑体"/>
          <w:b/>
          <w:color w:val="000000"/>
          <w:sz w:val="52"/>
          <w:szCs w:val="52"/>
        </w:rPr>
      </w:pPr>
      <w:r>
        <w:rPr>
          <w:rFonts w:hint="eastAsia"/>
          <w:color w:val="000000"/>
        </w:rPr>
        <mc:AlternateContent>
          <mc:Choice Requires="wps">
            <w:drawing>
              <wp:anchor distT="0" distB="0" distL="114300" distR="114300" simplePos="0" relativeHeight="251659264" behindDoc="0" locked="0" layoutInCell="1" allowOverlap="1">
                <wp:simplePos x="0" y="0"/>
                <wp:positionH relativeFrom="page">
                  <wp:posOffset>2400300</wp:posOffset>
                </wp:positionH>
                <wp:positionV relativeFrom="page">
                  <wp:posOffset>6461760</wp:posOffset>
                </wp:positionV>
                <wp:extent cx="1440180" cy="198120"/>
                <wp:effectExtent l="0" t="0" r="7620" b="11430"/>
                <wp:wrapNone/>
                <wp:docPr id="1" name="文本框 1"/>
                <wp:cNvGraphicFramePr/>
                <a:graphic xmlns:a="http://schemas.openxmlformats.org/drawingml/2006/main">
                  <a:graphicData uri="http://schemas.microsoft.com/office/word/2010/wordprocessingShape">
                    <wps:wsp>
                      <wps:cNvSpPr txBox="1"/>
                      <wps:spPr>
                        <a:xfrm>
                          <a:off x="0" y="0"/>
                          <a:ext cx="1440180" cy="198120"/>
                        </a:xfrm>
                        <a:prstGeom prst="rect">
                          <a:avLst/>
                        </a:prstGeom>
                        <a:solidFill>
                          <a:srgbClr val="FFFFFF"/>
                        </a:solidFill>
                        <a:ln>
                          <a:noFill/>
                        </a:ln>
                      </wps:spPr>
                      <wps:txbx>
                        <w:txbxContent>
                          <w:p w14:paraId="21848C3D"/>
                        </w:txbxContent>
                      </wps:txbx>
                      <wps:bodyPr lIns="0" tIns="0" rIns="0" bIns="0" upright="1"/>
                    </wps:wsp>
                  </a:graphicData>
                </a:graphic>
              </wp:anchor>
            </w:drawing>
          </mc:Choice>
          <mc:Fallback>
            <w:pict>
              <v:shape id="_x0000_s1026" o:spid="_x0000_s1026" o:spt="202" type="#_x0000_t202" style="position:absolute;left:0pt;margin-left:189pt;margin-top:508.8pt;height:15.6pt;width:113.4pt;mso-position-horizontal-relative:page;mso-position-vertical-relative:page;z-index:251659264;mso-width-relative:page;mso-height-relative:page;" fillcolor="#FFFFFF" filled="t" stroked="f" coordsize="21600,21600" o:gfxdata="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s30EO2gAAAA0BAAAPAAAAAAAAAAEAIAAAACIA&#10;AABkcnMvZG93bnJldi54bWxQSwECFAAUAAAACACHTuJAsI3ils4BAACbAwAADgAAAAAAAAABACAA&#10;AAApAQAAZHJzL2Uyb0RvYy54bWxQSwUGAAAAAAYABgBZAQAAaQUAAAAA&#10;">
                <v:fill on="t" focussize="0,0"/>
                <v:stroke on="f"/>
                <v:imagedata o:title=""/>
                <o:lock v:ext="edit" aspectratio="f"/>
                <v:textbox inset="0mm,0mm,0mm,0mm">
                  <w:txbxContent>
                    <w:p w14:paraId="21848C3D"/>
                  </w:txbxContent>
                </v:textbox>
              </v:shape>
            </w:pict>
          </mc:Fallback>
        </mc:AlternateContent>
      </w:r>
      <w:r>
        <w:rPr>
          <w:rFonts w:hint="eastAsia"/>
          <w:color w:val="000000"/>
        </w:rPr>
        <mc:AlternateContent>
          <mc:Choice Requires="wps">
            <w:drawing>
              <wp:anchor distT="0" distB="0" distL="114300" distR="114300" simplePos="0" relativeHeight="251660288" behindDoc="0" locked="0" layoutInCell="1" allowOverlap="1">
                <wp:simplePos x="0" y="0"/>
                <wp:positionH relativeFrom="page">
                  <wp:posOffset>3657600</wp:posOffset>
                </wp:positionH>
                <wp:positionV relativeFrom="page">
                  <wp:posOffset>6865620</wp:posOffset>
                </wp:positionV>
                <wp:extent cx="1440180" cy="198120"/>
                <wp:effectExtent l="0" t="0" r="7620" b="11430"/>
                <wp:wrapNone/>
                <wp:docPr id="2" name="文本框 2"/>
                <wp:cNvGraphicFramePr/>
                <a:graphic xmlns:a="http://schemas.openxmlformats.org/drawingml/2006/main">
                  <a:graphicData uri="http://schemas.microsoft.com/office/word/2010/wordprocessingShape">
                    <wps:wsp>
                      <wps:cNvSpPr txBox="1"/>
                      <wps:spPr>
                        <a:xfrm>
                          <a:off x="0" y="0"/>
                          <a:ext cx="1440180" cy="198120"/>
                        </a:xfrm>
                        <a:prstGeom prst="rect">
                          <a:avLst/>
                        </a:prstGeom>
                        <a:solidFill>
                          <a:srgbClr val="FFFFFF"/>
                        </a:solidFill>
                        <a:ln>
                          <a:noFill/>
                        </a:ln>
                      </wps:spPr>
                      <wps:txbx>
                        <w:txbxContent>
                          <w:p w14:paraId="0DD80C99"/>
                        </w:txbxContent>
                      </wps:txbx>
                      <wps:bodyPr lIns="0" tIns="0" rIns="0" bIns="0" upright="1"/>
                    </wps:wsp>
                  </a:graphicData>
                </a:graphic>
              </wp:anchor>
            </w:drawing>
          </mc:Choice>
          <mc:Fallback>
            <w:pict>
              <v:shape id="_x0000_s1026" o:spid="_x0000_s1026" o:spt="202" type="#_x0000_t202" style="position:absolute;left:0pt;margin-left:288pt;margin-top:540.6pt;height:15.6pt;width:113.4pt;mso-position-horizontal-relative:page;mso-position-vertical-relative:page;z-index:251660288;mso-width-relative:page;mso-height-relative:page;" fillcolor="#FFFFFF" filled="t" stroked="f" coordsize="21600,21600" o:gfxdata="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QlI8X2gAAAA0BAAAPAAAAAAAAAAEAIAAAACIA&#10;AABkcnMvZG93bnJldi54bWxQSwECFAAUAAAACACHTuJAWL0knc4BAACbAwAADgAAAAAAAAABACAA&#10;AAApAQAAZHJzL2Uyb0RvYy54bWxQSwUGAAAAAAYABgBZAQAAaQUAAAAA&#10;">
                <v:fill on="t" focussize="0,0"/>
                <v:stroke on="f"/>
                <v:imagedata o:title=""/>
                <o:lock v:ext="edit" aspectratio="f"/>
                <v:textbox inset="0mm,0mm,0mm,0mm">
                  <w:txbxContent>
                    <w:p w14:paraId="0DD80C99"/>
                  </w:txbxContent>
                </v:textbox>
              </v:shape>
            </w:pict>
          </mc:Fallback>
        </mc:AlternateContent>
      </w:r>
    </w:p>
    <w:p w14:paraId="6818EA68">
      <w:pPr>
        <w:adjustRightInd w:val="0"/>
        <w:spacing w:line="480" w:lineRule="exact"/>
        <w:jc w:val="center"/>
        <w:rPr>
          <w:rFonts w:ascii="黑体" w:hAnsi="宋体" w:eastAsia="黑体"/>
          <w:b/>
          <w:color w:val="000000"/>
          <w:sz w:val="52"/>
          <w:szCs w:val="52"/>
        </w:rPr>
      </w:pPr>
    </w:p>
    <w:p w14:paraId="25569393">
      <w:pPr>
        <w:adjustRightInd w:val="0"/>
        <w:spacing w:line="480" w:lineRule="exact"/>
        <w:jc w:val="center"/>
        <w:rPr>
          <w:rFonts w:ascii="黑体" w:hAnsi="宋体" w:eastAsia="黑体"/>
          <w:b/>
          <w:color w:val="000000"/>
          <w:sz w:val="52"/>
          <w:szCs w:val="52"/>
        </w:rPr>
      </w:pPr>
    </w:p>
    <w:p w14:paraId="14D2A333">
      <w:pPr>
        <w:adjustRightInd w:val="0"/>
        <w:spacing w:line="480" w:lineRule="exact"/>
        <w:jc w:val="center"/>
        <w:rPr>
          <w:rFonts w:ascii="黑体" w:hAnsi="宋体" w:eastAsia="黑体"/>
          <w:b/>
          <w:color w:val="000000"/>
          <w:sz w:val="52"/>
          <w:szCs w:val="52"/>
        </w:rPr>
      </w:pPr>
    </w:p>
    <w:p w14:paraId="09A51D13">
      <w:pPr>
        <w:adjustRightInd w:val="0"/>
        <w:spacing w:line="480" w:lineRule="exact"/>
        <w:rPr>
          <w:rFonts w:ascii="黑体" w:hAnsi="宋体" w:eastAsia="黑体"/>
          <w:color w:val="000000"/>
          <w:sz w:val="32"/>
          <w:szCs w:val="32"/>
          <w:u w:val="single"/>
        </w:rPr>
      </w:pPr>
    </w:p>
    <w:p w14:paraId="14CBB298">
      <w:pPr>
        <w:adjustRightInd w:val="0"/>
        <w:spacing w:line="480" w:lineRule="exact"/>
        <w:rPr>
          <w:rFonts w:ascii="黑体" w:hAnsi="宋体" w:eastAsia="黑体"/>
          <w:color w:val="000000"/>
          <w:sz w:val="32"/>
          <w:szCs w:val="32"/>
          <w:u w:val="single"/>
        </w:rPr>
      </w:pPr>
    </w:p>
    <w:p w14:paraId="1D501B80">
      <w:pPr>
        <w:adjustRightInd w:val="0"/>
        <w:spacing w:line="480" w:lineRule="exact"/>
        <w:rPr>
          <w:rFonts w:ascii="黑体" w:hAnsi="宋体" w:eastAsia="黑体"/>
          <w:color w:val="000000"/>
          <w:sz w:val="32"/>
          <w:szCs w:val="32"/>
          <w:u w:val="single"/>
        </w:rPr>
      </w:pPr>
    </w:p>
    <w:p w14:paraId="27FEEA06">
      <w:pPr>
        <w:adjustRightInd w:val="0"/>
        <w:spacing w:line="480" w:lineRule="exact"/>
        <w:rPr>
          <w:rFonts w:ascii="黑体" w:hAnsi="宋体" w:eastAsia="黑体"/>
          <w:color w:val="000000"/>
          <w:sz w:val="32"/>
          <w:szCs w:val="32"/>
          <w:u w:val="single"/>
        </w:rPr>
      </w:pPr>
    </w:p>
    <w:p w14:paraId="4D40FB4F">
      <w:pPr>
        <w:adjustRightInd w:val="0"/>
        <w:spacing w:line="480" w:lineRule="exact"/>
        <w:rPr>
          <w:rFonts w:ascii="黑体" w:hAnsi="宋体" w:eastAsia="黑体"/>
          <w:color w:val="000000"/>
          <w:sz w:val="32"/>
          <w:szCs w:val="32"/>
          <w:u w:val="single"/>
        </w:rPr>
      </w:pPr>
    </w:p>
    <w:p w14:paraId="7D205EE6">
      <w:pPr>
        <w:adjustRightInd w:val="0"/>
        <w:spacing w:line="480" w:lineRule="exact"/>
        <w:ind w:right="-693" w:rightChars="-330"/>
        <w:rPr>
          <w:rFonts w:ascii="黑体" w:hAnsi="宋体" w:eastAsia="黑体"/>
          <w:color w:val="000000"/>
          <w:sz w:val="28"/>
          <w:szCs w:val="28"/>
          <w:u w:val="single"/>
        </w:rPr>
      </w:pPr>
      <w:r>
        <w:rPr>
          <w:rFonts w:hint="eastAsia" w:ascii="黑体" w:hAnsi="宋体" w:eastAsia="黑体"/>
          <w:color w:val="000000"/>
          <w:sz w:val="28"/>
          <w:szCs w:val="28"/>
          <w:u w:val="single"/>
        </w:rPr>
        <w:t xml:space="preserve"> 2025-0</w:t>
      </w:r>
      <w:r>
        <w:rPr>
          <w:rFonts w:hint="eastAsia" w:ascii="黑体" w:hAnsi="宋体" w:eastAsia="黑体"/>
          <w:color w:val="000000"/>
          <w:sz w:val="28"/>
          <w:szCs w:val="28"/>
          <w:u w:val="single"/>
          <w:lang w:val="en-US" w:eastAsia="zh-CN"/>
        </w:rPr>
        <w:t>9</w:t>
      </w:r>
      <w:r>
        <w:rPr>
          <w:rFonts w:hint="eastAsia" w:ascii="黑体" w:hAnsi="宋体" w:eastAsia="黑体"/>
          <w:color w:val="000000"/>
          <w:sz w:val="28"/>
          <w:szCs w:val="28"/>
          <w:u w:val="single"/>
        </w:rPr>
        <w:t>-</w:t>
      </w:r>
      <w:r>
        <w:rPr>
          <w:rFonts w:ascii="黑体" w:hAnsi="宋体" w:eastAsia="黑体"/>
          <w:color w:val="000000"/>
          <w:sz w:val="28"/>
          <w:szCs w:val="28"/>
          <w:u w:val="single"/>
        </w:rPr>
        <w:t>20</w:t>
      </w:r>
      <w:r>
        <w:rPr>
          <w:rFonts w:hint="eastAsia" w:ascii="黑体" w:hAnsi="宋体" w:eastAsia="黑体"/>
          <w:color w:val="000000"/>
          <w:sz w:val="28"/>
          <w:szCs w:val="28"/>
          <w:u w:val="single"/>
        </w:rPr>
        <w:t>发布                            2025-</w:t>
      </w:r>
      <w:r>
        <w:rPr>
          <w:rFonts w:hint="eastAsia" w:ascii="黑体" w:hAnsi="宋体" w:eastAsia="黑体"/>
          <w:color w:val="000000"/>
          <w:sz w:val="28"/>
          <w:szCs w:val="28"/>
          <w:u w:val="single"/>
          <w:lang w:val="en-US" w:eastAsia="zh-CN"/>
        </w:rPr>
        <w:t>12</w:t>
      </w:r>
      <w:r>
        <w:rPr>
          <w:rFonts w:hint="eastAsia" w:ascii="黑体" w:hAnsi="宋体" w:eastAsia="黑体"/>
          <w:color w:val="000000"/>
          <w:sz w:val="28"/>
          <w:szCs w:val="28"/>
          <w:u w:val="single"/>
        </w:rPr>
        <w:t>-</w:t>
      </w:r>
      <w:r>
        <w:rPr>
          <w:rFonts w:ascii="黑体" w:hAnsi="宋体" w:eastAsia="黑体"/>
          <w:color w:val="000000"/>
          <w:sz w:val="28"/>
          <w:szCs w:val="28"/>
          <w:u w:val="single"/>
        </w:rPr>
        <w:t>31</w:t>
      </w:r>
      <w:r>
        <w:rPr>
          <w:rFonts w:hint="eastAsia" w:ascii="黑体" w:hAnsi="宋体" w:eastAsia="黑体"/>
          <w:color w:val="000000"/>
          <w:sz w:val="28"/>
          <w:szCs w:val="28"/>
          <w:u w:val="single"/>
          <w:lang w:val="en-US" w:eastAsia="zh-CN"/>
        </w:rPr>
        <w:t>前</w:t>
      </w:r>
      <w:r>
        <w:rPr>
          <w:rFonts w:hint="eastAsia" w:ascii="黑体" w:hAnsi="宋体" w:eastAsia="黑体"/>
          <w:color w:val="000000"/>
          <w:sz w:val="28"/>
          <w:szCs w:val="28"/>
          <w:u w:val="single"/>
        </w:rPr>
        <w:t xml:space="preserve">实施                          </w:t>
      </w:r>
    </w:p>
    <w:p w14:paraId="0C6B1B92">
      <w:pPr>
        <w:adjustRightInd w:val="0"/>
        <w:spacing w:line="480" w:lineRule="exact"/>
        <w:ind w:right="-334" w:rightChars="-159"/>
        <w:jc w:val="center"/>
        <w:rPr>
          <w:rFonts w:ascii="黑体" w:hAnsi="宋体" w:eastAsia="黑体"/>
          <w:color w:val="000000"/>
          <w:sz w:val="36"/>
          <w:szCs w:val="36"/>
        </w:rPr>
      </w:pPr>
      <w:r>
        <w:rPr>
          <w:rFonts w:hint="eastAsia" w:ascii="黑体" w:hAnsi="宋体" w:eastAsia="黑体"/>
          <w:color w:val="000000"/>
          <w:sz w:val="36"/>
          <w:szCs w:val="36"/>
        </w:rPr>
        <w:t xml:space="preserve">伊宁县市场监督管理局   </w:t>
      </w:r>
    </w:p>
    <w:p w14:paraId="4586D52A">
      <w:pPr>
        <w:rPr>
          <w:rFonts w:ascii="微软雅黑" w:hAnsi="微软雅黑" w:eastAsia="微软雅黑" w:cs="微软雅黑"/>
          <w:color w:val="000000"/>
          <w:sz w:val="36"/>
          <w:szCs w:val="36"/>
        </w:rPr>
      </w:pPr>
      <w:r>
        <w:rPr>
          <w:rFonts w:hint="eastAsia" w:ascii="微软雅黑" w:hAnsi="微软雅黑" w:eastAsia="微软雅黑" w:cs="微软雅黑"/>
          <w:color w:val="000000"/>
          <w:sz w:val="36"/>
          <w:szCs w:val="36"/>
        </w:rPr>
        <w:br w:type="page"/>
      </w:r>
    </w:p>
    <w:p w14:paraId="10063C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0" w:lineRule="atLeast"/>
        <w:ind w:left="0" w:right="0" w:firstLine="0"/>
        <w:jc w:val="left"/>
        <w:rPr>
          <w:rFonts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shd w:val="clear" w:fill="FFFFFF"/>
        </w:rPr>
        <w:t> 1、抽样方法</w:t>
      </w:r>
    </w:p>
    <w:p w14:paraId="638B63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ascii="微软雅黑" w:hAnsi="微软雅黑" w:eastAsia="微软雅黑" w:cs="微软雅黑"/>
          <w:i w:val="0"/>
          <w:iCs w:val="0"/>
          <w:caps w:val="0"/>
          <w:color w:val="000000"/>
          <w:spacing w:val="0"/>
          <w:sz w:val="28"/>
          <w:szCs w:val="28"/>
          <w:shd w:val="clear" w:fill="FFFFFF"/>
        </w:rPr>
        <w:t>    在生产、销售企业的待销产品中随机抽取有产品质量检验合格证明或者以其他形式表明合格的产品。</w:t>
      </w:r>
    </w:p>
    <w:p w14:paraId="16B92B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shd w:val="clear" w:fill="FFFFFF"/>
        </w:rPr>
        <w:t>    抽取样品应为同一原料配方、同一型号规格、同一生产线、同一批次的产品。每家企业抽取1-2个批次的产品。</w:t>
      </w:r>
    </w:p>
    <w:p w14:paraId="32D1D1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shd w:val="clear" w:fill="FFFFFF"/>
        </w:rPr>
        <w:t>    抽查样品基数满足抽样数量即可。</w:t>
      </w:r>
    </w:p>
    <w:p w14:paraId="05E5D9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shd w:val="clear" w:fill="FFFFFF"/>
        </w:rPr>
        <w:t>    在企业认定的合格产品中随机抽取相同规格型号的3卷薄膜，其中2卷为检验样品，1卷为备用样品。</w:t>
      </w:r>
    </w:p>
    <w:p w14:paraId="11F34F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shd w:val="clear" w:fill="FFFFFF"/>
        </w:rPr>
        <w:t>    随机数一般可使用随机数表、随机数骰子或扑克牌等方法产生。</w:t>
      </w:r>
    </w:p>
    <w:p w14:paraId="52BA37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shd w:val="clear" w:fill="FFFFFF"/>
        </w:rPr>
        <w:t>2、检验依据</w:t>
      </w:r>
    </w:p>
    <w:p w14:paraId="0228E8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shd w:val="clear" w:fill="FFFFFF"/>
        </w:rPr>
        <w:t>检验项目见表1、表2</w:t>
      </w:r>
    </w:p>
    <w:p w14:paraId="40A70D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shd w:val="clear" w:fill="FFFFFF"/>
        </w:rPr>
        <w:t>表1 聚乙烯吹塑农用地面覆盖薄膜检验项目</w:t>
      </w:r>
    </w:p>
    <w:tbl>
      <w:tblPr>
        <w:tblStyle w:val="3"/>
        <w:tblW w:w="836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9"/>
        <w:gridCol w:w="2212"/>
        <w:gridCol w:w="2550"/>
        <w:gridCol w:w="2837"/>
      </w:tblGrid>
      <w:tr w14:paraId="496226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76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7814B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序号</w:t>
            </w:r>
          </w:p>
        </w:tc>
        <w:tc>
          <w:tcPr>
            <w:tcW w:w="221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B721A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检验项目</w:t>
            </w:r>
          </w:p>
        </w:tc>
        <w:tc>
          <w:tcPr>
            <w:tcW w:w="25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40108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判定依据</w:t>
            </w:r>
          </w:p>
        </w:tc>
        <w:tc>
          <w:tcPr>
            <w:tcW w:w="28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2979B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检测方法</w:t>
            </w:r>
          </w:p>
        </w:tc>
      </w:tr>
      <w:tr w14:paraId="5EFC40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4" w:hRule="atLeast"/>
          <w:jc w:val="center"/>
        </w:trPr>
        <w:tc>
          <w:tcPr>
            <w:tcW w:w="76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32DA6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1</w:t>
            </w:r>
          </w:p>
        </w:tc>
        <w:tc>
          <w:tcPr>
            <w:tcW w:w="221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04396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厚度偏差</w:t>
            </w:r>
          </w:p>
        </w:tc>
        <w:tc>
          <w:tcPr>
            <w:tcW w:w="25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F7C74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DB65 3189-2014</w:t>
            </w:r>
          </w:p>
        </w:tc>
        <w:tc>
          <w:tcPr>
            <w:tcW w:w="28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EEA15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GB/T 6672-2001</w:t>
            </w:r>
          </w:p>
        </w:tc>
      </w:tr>
      <w:tr w14:paraId="674844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4" w:hRule="atLeast"/>
          <w:jc w:val="center"/>
        </w:trPr>
        <w:tc>
          <w:tcPr>
            <w:tcW w:w="76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9C9B3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2</w:t>
            </w:r>
          </w:p>
        </w:tc>
        <w:tc>
          <w:tcPr>
            <w:tcW w:w="221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0FC54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宽度极限偏差</w:t>
            </w:r>
          </w:p>
        </w:tc>
        <w:tc>
          <w:tcPr>
            <w:tcW w:w="25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969D4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DB65 3189-2014</w:t>
            </w:r>
          </w:p>
        </w:tc>
        <w:tc>
          <w:tcPr>
            <w:tcW w:w="28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9F9BD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GB/T 6673-2001</w:t>
            </w:r>
          </w:p>
        </w:tc>
      </w:tr>
      <w:tr w14:paraId="4E3427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74" w:hRule="atLeast"/>
          <w:jc w:val="center"/>
        </w:trPr>
        <w:tc>
          <w:tcPr>
            <w:tcW w:w="76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8522F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3</w:t>
            </w:r>
          </w:p>
        </w:tc>
        <w:tc>
          <w:tcPr>
            <w:tcW w:w="221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DCEA1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总灰分</w:t>
            </w:r>
          </w:p>
        </w:tc>
        <w:tc>
          <w:tcPr>
            <w:tcW w:w="25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82409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DB65 3189-2014</w:t>
            </w:r>
          </w:p>
        </w:tc>
        <w:tc>
          <w:tcPr>
            <w:tcW w:w="28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A1059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GB/T 9345.1-2008</w:t>
            </w:r>
          </w:p>
        </w:tc>
      </w:tr>
      <w:tr w14:paraId="113CD5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74" w:hRule="atLeast"/>
          <w:jc w:val="center"/>
        </w:trPr>
        <w:tc>
          <w:tcPr>
            <w:tcW w:w="76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4BDEB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4</w:t>
            </w:r>
          </w:p>
        </w:tc>
        <w:tc>
          <w:tcPr>
            <w:tcW w:w="221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223FB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拉伸负荷</w:t>
            </w:r>
          </w:p>
        </w:tc>
        <w:tc>
          <w:tcPr>
            <w:tcW w:w="25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9A8A7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DB65 3189-2014</w:t>
            </w:r>
          </w:p>
        </w:tc>
        <w:tc>
          <w:tcPr>
            <w:tcW w:w="28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A62D8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GB/T 1040.3-2006</w:t>
            </w:r>
          </w:p>
        </w:tc>
      </w:tr>
      <w:tr w14:paraId="7DF7F9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4" w:hRule="atLeast"/>
          <w:jc w:val="center"/>
        </w:trPr>
        <w:tc>
          <w:tcPr>
            <w:tcW w:w="76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9BB81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5</w:t>
            </w:r>
          </w:p>
        </w:tc>
        <w:tc>
          <w:tcPr>
            <w:tcW w:w="221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E7D7C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断裂标称应变</w:t>
            </w:r>
          </w:p>
        </w:tc>
        <w:tc>
          <w:tcPr>
            <w:tcW w:w="25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35AAC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DB65 3189-2014</w:t>
            </w:r>
          </w:p>
        </w:tc>
        <w:tc>
          <w:tcPr>
            <w:tcW w:w="28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D4E89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GB/T 1040.3-2006</w:t>
            </w:r>
          </w:p>
        </w:tc>
      </w:tr>
      <w:tr w14:paraId="7306D8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4" w:hRule="atLeast"/>
          <w:jc w:val="center"/>
        </w:trPr>
        <w:tc>
          <w:tcPr>
            <w:tcW w:w="76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49785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6</w:t>
            </w:r>
          </w:p>
        </w:tc>
        <w:tc>
          <w:tcPr>
            <w:tcW w:w="221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B809B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直角撕裂负荷</w:t>
            </w:r>
          </w:p>
        </w:tc>
        <w:tc>
          <w:tcPr>
            <w:tcW w:w="25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DD4C8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DB65 3189-2014</w:t>
            </w:r>
          </w:p>
        </w:tc>
        <w:tc>
          <w:tcPr>
            <w:tcW w:w="28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5ED99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GB/T 1040.3-2006</w:t>
            </w:r>
          </w:p>
        </w:tc>
      </w:tr>
    </w:tbl>
    <w:p w14:paraId="1C7278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i w:val="0"/>
          <w:iCs w:val="0"/>
          <w:caps w:val="0"/>
          <w:color w:val="000000"/>
          <w:spacing w:val="0"/>
          <w:sz w:val="21"/>
          <w:szCs w:val="21"/>
          <w:shd w:val="clear" w:fill="FFFFFF"/>
        </w:rPr>
        <w:t> </w:t>
      </w:r>
    </w:p>
    <w:p w14:paraId="353F69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center"/>
        <w:rPr>
          <w:rFonts w:hint="default" w:ascii="Times New Roman" w:hAnsi="Times New Roman" w:cs="Times New Roman"/>
          <w:i w:val="0"/>
          <w:iCs w:val="0"/>
          <w:caps w:val="0"/>
          <w:color w:val="000000"/>
          <w:spacing w:val="0"/>
          <w:sz w:val="21"/>
          <w:szCs w:val="21"/>
        </w:rPr>
      </w:pPr>
      <w:r>
        <w:rPr>
          <w:rFonts w:hint="eastAsia" w:ascii="微软雅黑" w:hAnsi="微软雅黑" w:eastAsia="微软雅黑" w:cs="微软雅黑"/>
          <w:i w:val="0"/>
          <w:iCs w:val="0"/>
          <w:caps w:val="0"/>
          <w:color w:val="000000"/>
          <w:spacing w:val="0"/>
          <w:sz w:val="32"/>
          <w:szCs w:val="32"/>
          <w:shd w:val="clear" w:fill="FFFFFF"/>
        </w:rPr>
        <w:t>表2 聚乙烯吹塑农用地面覆盖薄膜检验项目</w:t>
      </w:r>
    </w:p>
    <w:tbl>
      <w:tblPr>
        <w:tblStyle w:val="3"/>
        <w:tblW w:w="830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22"/>
        <w:gridCol w:w="2236"/>
        <w:gridCol w:w="2536"/>
        <w:gridCol w:w="2808"/>
      </w:tblGrid>
      <w:tr w14:paraId="08ECCE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7" w:hRule="atLeast"/>
          <w:jc w:val="center"/>
        </w:trPr>
        <w:tc>
          <w:tcPr>
            <w:tcW w:w="72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79A3C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序号</w:t>
            </w:r>
          </w:p>
        </w:tc>
        <w:tc>
          <w:tcPr>
            <w:tcW w:w="223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12107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检验项目</w:t>
            </w:r>
          </w:p>
        </w:tc>
        <w:tc>
          <w:tcPr>
            <w:tcW w:w="253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A207C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判定依据</w:t>
            </w:r>
          </w:p>
        </w:tc>
        <w:tc>
          <w:tcPr>
            <w:tcW w:w="280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331FD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检测方法</w:t>
            </w:r>
          </w:p>
        </w:tc>
      </w:tr>
      <w:tr w14:paraId="122E18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94" w:hRule="atLeast"/>
          <w:jc w:val="center"/>
        </w:trPr>
        <w:tc>
          <w:tcPr>
            <w:tcW w:w="7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D2646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1</w:t>
            </w:r>
          </w:p>
        </w:tc>
        <w:tc>
          <w:tcPr>
            <w:tcW w:w="22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1D3E9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厚度偏差</w:t>
            </w:r>
          </w:p>
        </w:tc>
        <w:tc>
          <w:tcPr>
            <w:tcW w:w="25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374D9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GB 13735-2017</w:t>
            </w:r>
          </w:p>
        </w:tc>
        <w:tc>
          <w:tcPr>
            <w:tcW w:w="280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30351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GB/T 6672-2001</w:t>
            </w:r>
          </w:p>
        </w:tc>
      </w:tr>
      <w:tr w14:paraId="7F847C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4" w:hRule="atLeast"/>
          <w:jc w:val="center"/>
        </w:trPr>
        <w:tc>
          <w:tcPr>
            <w:tcW w:w="7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75F16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2</w:t>
            </w:r>
          </w:p>
        </w:tc>
        <w:tc>
          <w:tcPr>
            <w:tcW w:w="22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87843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宽度极限偏差</w:t>
            </w:r>
          </w:p>
        </w:tc>
        <w:tc>
          <w:tcPr>
            <w:tcW w:w="25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CDC59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GB 13735-2017</w:t>
            </w:r>
          </w:p>
        </w:tc>
        <w:tc>
          <w:tcPr>
            <w:tcW w:w="280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D5894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GB/T 6673-2001</w:t>
            </w:r>
          </w:p>
        </w:tc>
      </w:tr>
      <w:tr w14:paraId="5E9454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4" w:hRule="atLeast"/>
          <w:jc w:val="center"/>
        </w:trPr>
        <w:tc>
          <w:tcPr>
            <w:tcW w:w="7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F953F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3</w:t>
            </w:r>
          </w:p>
        </w:tc>
        <w:tc>
          <w:tcPr>
            <w:tcW w:w="22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EDEE3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拉伸负荷</w:t>
            </w:r>
          </w:p>
        </w:tc>
        <w:tc>
          <w:tcPr>
            <w:tcW w:w="25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6AFEF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GB 13735-2017</w:t>
            </w:r>
          </w:p>
        </w:tc>
        <w:tc>
          <w:tcPr>
            <w:tcW w:w="280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F0D95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GB/T 1040.3-2006</w:t>
            </w:r>
          </w:p>
        </w:tc>
      </w:tr>
      <w:tr w14:paraId="1E98A0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4" w:hRule="atLeast"/>
          <w:jc w:val="center"/>
        </w:trPr>
        <w:tc>
          <w:tcPr>
            <w:tcW w:w="7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217D1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4</w:t>
            </w:r>
          </w:p>
        </w:tc>
        <w:tc>
          <w:tcPr>
            <w:tcW w:w="22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C9C8D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断裂标称应变</w:t>
            </w:r>
          </w:p>
        </w:tc>
        <w:tc>
          <w:tcPr>
            <w:tcW w:w="25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6487E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GB 13735-2017</w:t>
            </w:r>
          </w:p>
        </w:tc>
        <w:tc>
          <w:tcPr>
            <w:tcW w:w="280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0E1FE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GB/T 1040.3-2006</w:t>
            </w:r>
          </w:p>
        </w:tc>
      </w:tr>
      <w:tr w14:paraId="7BE58F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4" w:hRule="atLeast"/>
          <w:jc w:val="center"/>
        </w:trPr>
        <w:tc>
          <w:tcPr>
            <w:tcW w:w="722" w:type="dxa"/>
            <w:tcBorders>
              <w:top w:val="nil"/>
              <w:left w:val="single" w:color="auto" w:sz="8" w:space="0"/>
              <w:bottom w:val="nil"/>
              <w:right w:val="single" w:color="auto" w:sz="8" w:space="0"/>
            </w:tcBorders>
            <w:shd w:val="clear" w:color="auto" w:fill="auto"/>
            <w:tcMar>
              <w:left w:w="108" w:type="dxa"/>
              <w:right w:w="108" w:type="dxa"/>
            </w:tcMar>
            <w:vAlign w:val="center"/>
          </w:tcPr>
          <w:p w14:paraId="0A00E0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5</w:t>
            </w:r>
          </w:p>
        </w:tc>
        <w:tc>
          <w:tcPr>
            <w:tcW w:w="2236" w:type="dxa"/>
            <w:tcBorders>
              <w:top w:val="nil"/>
              <w:left w:val="single" w:color="auto" w:sz="8" w:space="0"/>
              <w:bottom w:val="nil"/>
              <w:right w:val="single" w:color="auto" w:sz="8" w:space="0"/>
            </w:tcBorders>
            <w:shd w:val="clear" w:color="auto" w:fill="auto"/>
            <w:tcMar>
              <w:left w:w="108" w:type="dxa"/>
              <w:right w:w="108" w:type="dxa"/>
            </w:tcMar>
            <w:vAlign w:val="center"/>
          </w:tcPr>
          <w:p w14:paraId="30E475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直角撕裂载荷</w:t>
            </w:r>
          </w:p>
        </w:tc>
        <w:tc>
          <w:tcPr>
            <w:tcW w:w="2536" w:type="dxa"/>
            <w:tcBorders>
              <w:top w:val="nil"/>
              <w:left w:val="single" w:color="auto" w:sz="8" w:space="0"/>
              <w:bottom w:val="nil"/>
              <w:right w:val="single" w:color="auto" w:sz="8" w:space="0"/>
            </w:tcBorders>
            <w:shd w:val="clear" w:color="auto" w:fill="auto"/>
            <w:tcMar>
              <w:left w:w="108" w:type="dxa"/>
              <w:right w:w="108" w:type="dxa"/>
            </w:tcMar>
            <w:vAlign w:val="center"/>
          </w:tcPr>
          <w:p w14:paraId="6B434F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GB 13735-2017</w:t>
            </w:r>
          </w:p>
        </w:tc>
        <w:tc>
          <w:tcPr>
            <w:tcW w:w="2808" w:type="dxa"/>
            <w:tcBorders>
              <w:top w:val="nil"/>
              <w:left w:val="single" w:color="auto" w:sz="8" w:space="0"/>
              <w:bottom w:val="nil"/>
              <w:right w:val="single" w:color="auto" w:sz="8" w:space="0"/>
            </w:tcBorders>
            <w:shd w:val="clear" w:color="auto" w:fill="auto"/>
            <w:tcMar>
              <w:left w:w="108" w:type="dxa"/>
              <w:right w:w="108" w:type="dxa"/>
            </w:tcMar>
            <w:vAlign w:val="center"/>
          </w:tcPr>
          <w:p w14:paraId="0D40DC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color w:val="000000"/>
                <w:sz w:val="21"/>
                <w:szCs w:val="21"/>
              </w:rPr>
            </w:pPr>
            <w:r>
              <w:rPr>
                <w:rFonts w:hint="eastAsia" w:ascii="微软雅黑" w:hAnsi="微软雅黑" w:eastAsia="微软雅黑" w:cs="微软雅黑"/>
                <w:color w:val="000000"/>
                <w:sz w:val="32"/>
                <w:szCs w:val="32"/>
              </w:rPr>
              <w:t>QB/T1130-1991</w:t>
            </w:r>
          </w:p>
        </w:tc>
      </w:tr>
      <w:tr w14:paraId="728350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4" w:hRule="atLeast"/>
          <w:jc w:val="center"/>
        </w:trPr>
        <w:tc>
          <w:tcPr>
            <w:tcW w:w="7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2C413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微软雅黑" w:hAnsi="微软雅黑" w:eastAsia="微软雅黑" w:cs="微软雅黑"/>
                <w:color w:val="000000"/>
                <w:sz w:val="32"/>
                <w:szCs w:val="32"/>
                <w:lang w:val="en-US" w:eastAsia="zh-CN"/>
              </w:rPr>
            </w:pPr>
            <w:r>
              <w:rPr>
                <w:rFonts w:hint="eastAsia" w:ascii="微软雅黑" w:hAnsi="微软雅黑" w:eastAsia="微软雅黑" w:cs="微软雅黑"/>
                <w:color w:val="000000"/>
                <w:sz w:val="32"/>
                <w:szCs w:val="32"/>
                <w:lang w:val="en-US" w:eastAsia="zh-CN"/>
              </w:rPr>
              <w:t>6</w:t>
            </w:r>
          </w:p>
        </w:tc>
        <w:tc>
          <w:tcPr>
            <w:tcW w:w="22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C8250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微软雅黑" w:hAnsi="微软雅黑" w:eastAsia="微软雅黑" w:cs="微软雅黑"/>
                <w:color w:val="000000"/>
                <w:sz w:val="32"/>
                <w:szCs w:val="32"/>
                <w:lang w:val="en-US" w:eastAsia="zh-CN"/>
              </w:rPr>
            </w:pPr>
            <w:r>
              <w:rPr>
                <w:rFonts w:hint="eastAsia" w:ascii="微软雅黑" w:hAnsi="微软雅黑" w:eastAsia="微软雅黑" w:cs="微软雅黑"/>
                <w:color w:val="000000"/>
                <w:sz w:val="32"/>
                <w:szCs w:val="32"/>
                <w:lang w:val="en-US" w:eastAsia="zh-CN"/>
              </w:rPr>
              <w:t>耐候性能</w:t>
            </w:r>
          </w:p>
        </w:tc>
        <w:tc>
          <w:tcPr>
            <w:tcW w:w="25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9EA5E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微软雅黑" w:hAnsi="微软雅黑" w:eastAsia="微软雅黑" w:cs="微软雅黑"/>
                <w:color w:val="000000"/>
                <w:sz w:val="32"/>
                <w:szCs w:val="32"/>
              </w:rPr>
            </w:pPr>
            <w:r>
              <w:rPr>
                <w:rFonts w:hint="eastAsia" w:ascii="微软雅黑" w:hAnsi="微软雅黑" w:eastAsia="微软雅黑" w:cs="微软雅黑"/>
                <w:color w:val="000000"/>
                <w:sz w:val="32"/>
                <w:szCs w:val="32"/>
              </w:rPr>
              <w:t xml:space="preserve">GB </w:t>
            </w:r>
            <w:bookmarkStart w:id="0" w:name="_GoBack"/>
            <w:bookmarkEnd w:id="0"/>
            <w:r>
              <w:rPr>
                <w:rFonts w:hint="eastAsia" w:ascii="微软雅黑" w:hAnsi="微软雅黑" w:eastAsia="微软雅黑" w:cs="微软雅黑"/>
                <w:color w:val="000000"/>
                <w:sz w:val="32"/>
                <w:szCs w:val="32"/>
              </w:rPr>
              <w:t>13735-2017</w:t>
            </w:r>
          </w:p>
        </w:tc>
        <w:tc>
          <w:tcPr>
            <w:tcW w:w="280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17B8104">
            <w:pPr>
              <w:spacing w:line="240" w:lineRule="auto"/>
              <w:ind w:right="142"/>
              <w:jc w:val="center"/>
              <w:rPr>
                <w:rFonts w:hint="eastAsia" w:ascii="宋体" w:hAnsi="宋体" w:eastAsia="宋体" w:cs="宋体"/>
                <w:sz w:val="18"/>
                <w:szCs w:val="18"/>
              </w:rPr>
            </w:pPr>
            <w:r>
              <w:rPr>
                <w:rFonts w:hint="eastAsia" w:ascii="宋体" w:hAnsi="宋体" w:eastAsia="宋体" w:cs="宋体"/>
                <w:sz w:val="18"/>
                <w:szCs w:val="18"/>
              </w:rPr>
              <w:t>GB 13735-2017</w:t>
            </w:r>
          </w:p>
          <w:p w14:paraId="35F25AB3">
            <w:pPr>
              <w:spacing w:line="240" w:lineRule="auto"/>
              <w:ind w:right="142"/>
              <w:jc w:val="center"/>
              <w:rPr>
                <w:rFonts w:hint="eastAsia" w:ascii="宋体" w:hAnsi="宋体" w:eastAsia="宋体" w:cs="宋体"/>
                <w:sz w:val="18"/>
                <w:szCs w:val="18"/>
              </w:rPr>
            </w:pPr>
            <w:r>
              <w:rPr>
                <w:rFonts w:hint="eastAsia" w:ascii="宋体" w:hAnsi="宋体" w:eastAsia="宋体" w:cs="宋体"/>
                <w:sz w:val="18"/>
                <w:szCs w:val="18"/>
              </w:rPr>
              <w:t>GB/T 1040.1</w:t>
            </w:r>
            <w:r>
              <w:rPr>
                <w:rFonts w:hint="eastAsia" w:ascii="宋体" w:hAnsi="宋体" w:eastAsia="宋体" w:cs="宋体"/>
                <w:sz w:val="18"/>
                <w:szCs w:val="18"/>
                <w:lang w:val="en-US" w:eastAsia="zh-CN"/>
              </w:rPr>
              <w:t>-</w:t>
            </w:r>
            <w:r>
              <w:rPr>
                <w:rFonts w:hint="eastAsia" w:ascii="宋体" w:hAnsi="宋体" w:eastAsia="宋体" w:cs="宋体"/>
                <w:sz w:val="18"/>
                <w:szCs w:val="18"/>
              </w:rPr>
              <w:t>2006</w:t>
            </w:r>
          </w:p>
          <w:p w14:paraId="4967395F">
            <w:pPr>
              <w:spacing w:line="240" w:lineRule="auto"/>
              <w:ind w:right="142"/>
              <w:jc w:val="center"/>
              <w:rPr>
                <w:rFonts w:hint="eastAsia" w:ascii="宋体" w:hAnsi="宋体" w:eastAsia="宋体" w:cs="宋体"/>
                <w:sz w:val="18"/>
                <w:szCs w:val="18"/>
              </w:rPr>
            </w:pPr>
            <w:r>
              <w:rPr>
                <w:rFonts w:hint="eastAsia" w:ascii="宋体" w:hAnsi="宋体" w:eastAsia="宋体" w:cs="宋体"/>
                <w:sz w:val="18"/>
                <w:szCs w:val="18"/>
              </w:rPr>
              <w:t>GB/T 1040.3</w:t>
            </w:r>
            <w:r>
              <w:rPr>
                <w:rFonts w:hint="eastAsia" w:ascii="宋体" w:hAnsi="宋体" w:eastAsia="宋体" w:cs="宋体"/>
                <w:sz w:val="18"/>
                <w:szCs w:val="18"/>
                <w:lang w:val="en-US" w:eastAsia="zh-CN"/>
              </w:rPr>
              <w:t>-</w:t>
            </w:r>
            <w:r>
              <w:rPr>
                <w:rFonts w:hint="eastAsia" w:ascii="宋体" w:hAnsi="宋体" w:eastAsia="宋体" w:cs="宋体"/>
                <w:sz w:val="18"/>
                <w:szCs w:val="18"/>
              </w:rPr>
              <w:t>2006</w:t>
            </w:r>
          </w:p>
          <w:p w14:paraId="7F996CBA">
            <w:pPr>
              <w:spacing w:line="240" w:lineRule="auto"/>
              <w:ind w:right="142"/>
              <w:jc w:val="center"/>
              <w:rPr>
                <w:rFonts w:hint="eastAsia" w:ascii="宋体" w:hAnsi="宋体" w:eastAsia="宋体" w:cs="宋体"/>
                <w:sz w:val="18"/>
                <w:szCs w:val="18"/>
              </w:rPr>
            </w:pPr>
            <w:r>
              <w:rPr>
                <w:rFonts w:hint="eastAsia" w:ascii="宋体" w:hAnsi="宋体" w:eastAsia="宋体" w:cs="宋体"/>
                <w:sz w:val="18"/>
                <w:szCs w:val="18"/>
              </w:rPr>
              <w:t>GB/T 16422.1</w:t>
            </w:r>
            <w:r>
              <w:rPr>
                <w:rFonts w:hint="eastAsia" w:ascii="宋体" w:hAnsi="宋体" w:eastAsia="宋体" w:cs="宋体"/>
                <w:sz w:val="18"/>
                <w:szCs w:val="18"/>
                <w:lang w:val="en-US" w:eastAsia="zh-CN"/>
              </w:rPr>
              <w:t>-</w:t>
            </w:r>
            <w:r>
              <w:rPr>
                <w:rFonts w:hint="eastAsia" w:ascii="宋体" w:hAnsi="宋体" w:eastAsia="宋体" w:cs="宋体"/>
                <w:sz w:val="18"/>
                <w:szCs w:val="18"/>
              </w:rPr>
              <w:t>2006</w:t>
            </w:r>
          </w:p>
          <w:p w14:paraId="0B0FEA66">
            <w:pPr>
              <w:spacing w:line="240" w:lineRule="auto"/>
              <w:ind w:right="142"/>
              <w:jc w:val="center"/>
              <w:rPr>
                <w:rFonts w:hint="default" w:ascii="微软雅黑" w:hAnsi="微软雅黑" w:eastAsia="微软雅黑" w:cs="微软雅黑"/>
                <w:color w:val="000000"/>
                <w:sz w:val="32"/>
                <w:szCs w:val="32"/>
                <w:lang w:val="en-US" w:eastAsia="zh-CN"/>
              </w:rPr>
            </w:pPr>
            <w:r>
              <w:rPr>
                <w:rFonts w:hint="eastAsia" w:ascii="宋体" w:hAnsi="宋体" w:eastAsia="宋体" w:cs="宋体"/>
                <w:sz w:val="18"/>
                <w:szCs w:val="18"/>
              </w:rPr>
              <w:t>GB/T 16422.2</w:t>
            </w:r>
            <w:r>
              <w:rPr>
                <w:rFonts w:hint="eastAsia" w:ascii="宋体" w:hAnsi="宋体" w:eastAsia="宋体" w:cs="宋体"/>
                <w:sz w:val="18"/>
                <w:szCs w:val="18"/>
                <w:lang w:val="en-US" w:eastAsia="zh-CN"/>
              </w:rPr>
              <w:t>-</w:t>
            </w:r>
            <w:r>
              <w:rPr>
                <w:rFonts w:hint="eastAsia" w:ascii="宋体" w:hAnsi="宋体" w:eastAsia="宋体" w:cs="宋体"/>
                <w:sz w:val="18"/>
                <w:szCs w:val="18"/>
              </w:rPr>
              <w:t>2014</w:t>
            </w:r>
          </w:p>
        </w:tc>
      </w:tr>
    </w:tbl>
    <w:p w14:paraId="799DED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jc w:val="left"/>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i w:val="0"/>
          <w:iCs w:val="0"/>
          <w:caps w:val="0"/>
          <w:color w:val="000000"/>
          <w:spacing w:val="0"/>
          <w:sz w:val="21"/>
          <w:szCs w:val="21"/>
          <w:shd w:val="clear" w:fill="FFFFFF"/>
        </w:rPr>
        <w:t> </w:t>
      </w:r>
    </w:p>
    <w:p w14:paraId="121382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shd w:val="clear" w:fill="FFFFFF"/>
        </w:rPr>
        <w:t>凡是注日期的文件，其随后所有的修改单（不包括勘误的内容）或修订版不适用于本细则。凡是不注日期的文件，其最新版本适用于本细则。</w:t>
      </w:r>
    </w:p>
    <w:p w14:paraId="6FDF94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shd w:val="clear" w:fill="FFFFFF"/>
        </w:rPr>
        <w:t>GB 13735-2017《聚乙烯吹塑农用地面覆盖薄膜》</w:t>
      </w:r>
    </w:p>
    <w:p w14:paraId="7B312F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shd w:val="clear" w:fill="FFFFFF"/>
        </w:rPr>
        <w:t>DB65 3189-2014《聚乙烯吹塑农用地面覆盖薄膜》</w:t>
      </w:r>
    </w:p>
    <w:p w14:paraId="668846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shd w:val="clear" w:fill="FFFFFF"/>
        </w:rPr>
        <w:t>GB/T 1040.1-2018 《塑料 拉伸性能的测定 第1部分：总则》</w:t>
      </w:r>
    </w:p>
    <w:p w14:paraId="475EB1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shd w:val="clear" w:fill="FFFFFF"/>
        </w:rPr>
        <w:t>GB/T 1040.3-2006《 塑料 拉伸性能的测定 第3部分:薄膜和薄片的试验条件》</w:t>
      </w:r>
    </w:p>
    <w:p w14:paraId="3E0E11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shd w:val="clear" w:fill="FFFFFF"/>
        </w:rPr>
        <w:t>GB/T 9345.1-2008《塑料 灰分的测定 第1部分：通用方法》</w:t>
      </w:r>
    </w:p>
    <w:p w14:paraId="1A3BD1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shd w:val="clear" w:fill="FFFFFF"/>
        </w:rPr>
        <w:t>GB/T 6672-2001 《塑料薄膜和薄片厚度测定 机械测量法》</w:t>
      </w:r>
    </w:p>
    <w:p w14:paraId="529C2D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shd w:val="clear" w:fill="FFFFFF"/>
        </w:rPr>
        <w:t>GB/T 6672-2001《塑料 薄膜与片材长度和宽度的测定》</w:t>
      </w:r>
    </w:p>
    <w:p w14:paraId="27B4B4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shd w:val="clear" w:fill="FFFFFF"/>
        </w:rPr>
        <w:t>QB/T 1130-1991《塑料直角撕裂性能试验方法》</w:t>
      </w:r>
    </w:p>
    <w:p w14:paraId="50E7E3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shd w:val="clear" w:fill="FFFFFF"/>
        </w:rPr>
        <w:t>相关的法律法规、部门规章和规范经备案现行有效的企业标准及产品明示质量要求。</w:t>
      </w:r>
    </w:p>
    <w:p w14:paraId="304AEC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shd w:val="clear" w:fill="FFFFFF"/>
        </w:rPr>
        <w:t>3、判定规则</w:t>
      </w:r>
    </w:p>
    <w:p w14:paraId="4FB023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shd w:val="clear" w:fill="FFFFFF"/>
        </w:rPr>
        <w:t>3.1 依据标准 </w:t>
      </w:r>
    </w:p>
    <w:p w14:paraId="63AA07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shd w:val="clear" w:fill="FFFFFF"/>
        </w:rPr>
        <w:t>抽查产品依据标准按表1、2执行。</w:t>
      </w:r>
    </w:p>
    <w:p w14:paraId="151697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shd w:val="clear" w:fill="FFFFFF"/>
        </w:rPr>
        <w:t>3.2 判定原则</w:t>
      </w:r>
    </w:p>
    <w:p w14:paraId="32E11E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shd w:val="clear" w:fill="FFFFFF"/>
        </w:rPr>
        <w:t>(1 )检验中如有不合格项，在检验样品中进行双倍试样复验，复验试样如仍有不合格项，判定为不合格。</w:t>
      </w:r>
    </w:p>
    <w:p w14:paraId="2094E8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shd w:val="clear" w:fill="FFFFFF"/>
        </w:rPr>
        <w:t>(2)经检验，检验项目全部合格，判定为被抽查产品合格;检验项目中任一项或一项以上不合格,判定为被抽查产品不合格。</w:t>
      </w:r>
    </w:p>
    <w:p w14:paraId="31E6B8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shd w:val="clear" w:fill="FFFFFF"/>
        </w:rPr>
        <w:t>若被检产品明示的质量要求高于本细则中检验项目依据的标准要求时，应按被检产品明示的质量要求判定。</w:t>
      </w:r>
    </w:p>
    <w:p w14:paraId="5FD655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shd w:val="clear" w:fill="FFFFFF"/>
        </w:rPr>
        <w:t>若被检产品明示的质量要求低于本细则中检验项目依据的强制性标准要求时，应按照强制性标准要求判定。</w:t>
      </w:r>
    </w:p>
    <w:p w14:paraId="46A370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shd w:val="clear" w:fill="FFFFFF"/>
        </w:rPr>
        <w:t>若被检产品明示的质量要求低于或包含细则中检验项目依据的推荐性标准要求时，应以被检产品明示的质量要求判定，但应在检验报告备注中进行说明。</w:t>
      </w:r>
    </w:p>
    <w:p w14:paraId="657AE4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shd w:val="clear" w:fill="FFFFFF"/>
        </w:rPr>
        <w:t>若被检产品明示的质量要求缺少本细则中检验项目依据的强制性标准要求时，应按照强制性标准要求判定。</w:t>
      </w:r>
    </w:p>
    <w:p w14:paraId="7CE540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shd w:val="clear" w:fill="FFFFFF"/>
        </w:rPr>
        <w:t>若被检产品明示的质量要求缺少本细则中检验项目依据的推荐性标准要求时，该项目不参与判定，但应在检验报告备注中进行说明。</w:t>
      </w:r>
    </w:p>
    <w:p w14:paraId="28640C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392E62"/>
    <w:rsid w:val="20A05C93"/>
    <w:rsid w:val="57CC1792"/>
    <w:rsid w:val="5F392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392</Words>
  <Characters>592</Characters>
  <Lines>0</Lines>
  <Paragraphs>0</Paragraphs>
  <TotalTime>0</TotalTime>
  <ScaleCrop>false</ScaleCrop>
  <LinksUpToDate>false</LinksUpToDate>
  <CharactersWithSpaces>721</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2025-09-23T03:57:00Z</dcterms:created>
  <dc:creator>福满多</dc:creator>
  <cp:lastModifiedBy>福满多</cp:lastModifiedBy>
  <dcterms:modified xsi:type="dcterms:W3CDTF">2025-09-23T04:24:38Z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11FDFB15437C4A48AB517945A8EA54BD_11</vt:lpwstr>
  </property>
  <property fmtid="{D5CDD505-2E9C-101B-9397-08002B2CF9AE}" pid="4" name="KSOTemplateDocerSaveRecord">
    <vt:lpwstr>eyJoZGlkIjoiNmFhZTE5NzQ1MjUzZjNlZGUzZDFkNjA2Njc3ZjlmYTAiLCJ1c2VySWQiOiIzMjc3NDQyNDIifQ==</vt:lpwstr>
  </property>
</Properties>
</file>