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842" w:tblpY="663"/>
        <w:tblOverlap w:val="never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66"/>
        <w:gridCol w:w="2200"/>
        <w:gridCol w:w="2250"/>
        <w:gridCol w:w="3476"/>
        <w:gridCol w:w="963"/>
        <w:gridCol w:w="5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050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 xml:space="preserve">       </w:t>
            </w:r>
          </w:p>
          <w:p>
            <w:pPr>
              <w:widowControl/>
              <w:jc w:val="center"/>
              <w:textAlignment w:val="center"/>
              <w:rPr>
                <w:rFonts w:ascii="方正大标宋简体" w:hAnsi="方正大标宋简体" w:eastAsia="方正大标宋简体" w:cs="方正大标宋简体"/>
                <w:color w:val="000000"/>
                <w:sz w:val="36"/>
                <w:szCs w:val="36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行政处罚事项法制审核意见表</w:t>
            </w:r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执法事项              基本信息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当事人名称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3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统一社会信用代码/身份证号</w:t>
            </w:r>
          </w:p>
        </w:tc>
        <w:tc>
          <w:tcPr>
            <w:tcW w:w="15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0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94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执法单位：                                执法人员：XXX  XXX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0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8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拟决定意见：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类型</w:t>
            </w: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法制审核内容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审核意见（√/×）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审     核    要    素</w:t>
            </w:r>
          </w:p>
        </w:tc>
        <w:tc>
          <w:tcPr>
            <w:tcW w:w="6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主体合法</w:t>
            </w: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1.执法主体是否符合法律、行政法规、规章的规定；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2.执法主体是否在法定职权范围内实施行政处罚；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3.执法人员是否具备执法资格。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程序合法</w:t>
            </w: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1.是否全面、客观、公正地调查，收集有关证据；是否依照法律、行政法规、规章的规定，进行调查；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2.调查取证或现场勘验是否由两名以上执法人员实施，是否出示证件；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3.是否按照规定告知当事人有申请回避的权利，若未执行回避，是否说明理由；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4.是否进行询问并制作笔录；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5.是否告知当事人拟作出行政处罚决定的事实、理由、依据以及其依法享有的陈述、申辩等权利；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6.应当送达的法律文书是否依照法定程序和法定时间送达，并有送达回证；法律文书是否齐备、规范。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事实清楚</w:t>
            </w: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1.违法行为当事人是否适格；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2.违法事实认定（发生的时间、地点以及违法行为的内容、性质）和情节等是否清楚；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3.认定违法行为的证据是否合法、真实，具有关联性，确凿充分。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法律适用</w:t>
            </w: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1.实施行政处罚是否有法律、行政法规、规章等依据；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2.适用法律、行政法规、规章和规范性文件是否正确，引用条、款、项、目是否准确、完整；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3.行政处罚裁量基准运用是否适当。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0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审核结论</w:t>
            </w: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1.同意。执法主体合法、事实清楚、证据合法充分、执法程序合法、适用依据准确、行政执法文书齐备规范，拟作出处罚决定合法适当。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10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18" w:leftChars="104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2.存在问题。执法主体不合法、事实不清、证据不足，违反法定程序、超越法定权限或者滥用职权、适用依据不准确、行政执法文书不规范、拟作出执法决定内容明确不当或错误。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500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法制审核人员（签字）：                                                年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50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Style w:val="5"/>
                <w:rFonts w:ascii="仿宋" w:hAnsi="仿宋" w:eastAsia="仿宋" w:cs="仿宋"/>
                <w:lang w:bidi="ar"/>
              </w:rPr>
              <w:t>备注：</w:t>
            </w:r>
            <w:r>
              <w:rPr>
                <w:rStyle w:val="6"/>
                <w:rFonts w:ascii="仿宋" w:hAnsi="仿宋" w:eastAsia="仿宋" w:cs="仿宋"/>
                <w:lang w:bidi="ar"/>
              </w:rPr>
              <w:t>审核人员针对相应审核要素，在“审核意见”栏目内选择，认为是正确的√，否或错误的打×。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04697"/>
    <w:rsid w:val="1D80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6">
    <w:name w:val="font0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2022-04-15T05:18:00Z</dcterms:created>
  <dc:creator>Administrator</dc:creator>
  <cp:lastModifiedBy>Administrator</cp:lastModifiedBy>
  <dcterms:modified xsi:type="dcterms:W3CDTF">2022-04-15T05:19:10Z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