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40" w:lineRule="exact"/>
        <w:jc w:val="center"/>
        <w:rPr>
          <w:rFonts w:hint="eastAsia" w:ascii="方正小标宋简体" w:hAnsi="宋体" w:eastAsia="方正小标宋简体"/>
          <w:sz w:val="36"/>
          <w:szCs w:val="36"/>
          <w:lang w:eastAsia="zh-CN"/>
        </w:rPr>
      </w:pPr>
      <w:r>
        <w:rPr>
          <w:rFonts w:hint="eastAsia" w:ascii="方正小标宋简体" w:hAnsi="宋体" w:eastAsia="方正小标宋简体"/>
          <w:sz w:val="36"/>
          <w:szCs w:val="36"/>
          <w:lang w:val="en-US" w:eastAsia="zh-CN"/>
        </w:rPr>
        <w:t>伊宁县市场监督管理局关于不合格产品核查处置</w:t>
      </w:r>
      <w:r>
        <w:rPr>
          <w:rFonts w:hint="eastAsia" w:ascii="方正小标宋简体" w:hAnsi="宋体" w:eastAsia="方正小标宋简体"/>
          <w:sz w:val="36"/>
          <w:szCs w:val="36"/>
          <w:lang w:eastAsia="zh-CN"/>
        </w:rPr>
        <w:t>的</w:t>
      </w:r>
    </w:p>
    <w:p>
      <w:pPr>
        <w:adjustRightInd w:val="0"/>
        <w:spacing w:line="540" w:lineRule="exact"/>
        <w:jc w:val="center"/>
        <w:rPr>
          <w:rFonts w:hint="eastAsia" w:ascii="方正小标宋简体" w:hAnsi="宋体" w:eastAsia="方正小标宋简体"/>
          <w:sz w:val="36"/>
          <w:szCs w:val="36"/>
          <w:lang w:eastAsia="zh-CN"/>
        </w:rPr>
      </w:pPr>
      <w:r>
        <w:rPr>
          <w:rFonts w:hint="eastAsia" w:ascii="方正小标宋简体" w:hAnsi="宋体" w:eastAsia="方正小标宋简体"/>
          <w:sz w:val="36"/>
          <w:szCs w:val="36"/>
          <w:lang w:eastAsia="zh-CN"/>
        </w:rPr>
        <w:t>通告</w:t>
      </w:r>
      <w:bookmarkStart w:id="0" w:name="_GoBack"/>
      <w:bookmarkEnd w:id="0"/>
    </w:p>
    <w:p>
      <w:pPr>
        <w:keepNext w:val="0"/>
        <w:keepLines w:val="0"/>
        <w:pageBreakBefore w:val="0"/>
        <w:kinsoku/>
        <w:wordWrap/>
        <w:overflowPunct/>
        <w:topLinePunct w:val="0"/>
        <w:bidi w:val="0"/>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pacing w:val="0"/>
          <w:kern w:val="0"/>
          <w:sz w:val="32"/>
          <w:szCs w:val="32"/>
          <w:lang w:val="en-US" w:eastAsia="zh-CN" w:bidi="ar-SA"/>
        </w:rPr>
        <w:t>食品安全监督抽检计划，第三方检测机构</w:t>
      </w:r>
      <w:r>
        <w:rPr>
          <w:rFonts w:hint="eastAsia" w:ascii="仿宋" w:hAnsi="仿宋" w:eastAsia="仿宋" w:cs="仿宋"/>
          <w:spacing w:val="0"/>
          <w:kern w:val="0"/>
          <w:sz w:val="32"/>
          <w:szCs w:val="32"/>
          <w:lang w:val="en-US" w:eastAsia="zh-CN" w:bidi="ar-SA"/>
        </w:rPr>
        <w:t>新疆华博检测技术有限公司在伊宁县开展食品安全监督抽检规工作，经检验，伊宁县不合格样品</w:t>
      </w:r>
      <w:r>
        <w:rPr>
          <w:rFonts w:hint="eastAsia" w:ascii="仿宋_GB2312" w:hAnsi="仿宋_GB2312" w:eastAsia="仿宋_GB2312" w:cs="仿宋_GB2312"/>
          <w:sz w:val="32"/>
          <w:szCs w:val="32"/>
          <w:lang w:val="en-US" w:eastAsia="zh-CN"/>
        </w:rPr>
        <w:t>2个批次。现将不合格食品核查处置情况通告如下</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bidi w:val="0"/>
        <w:snapToGrid/>
        <w:spacing w:line="500" w:lineRule="exact"/>
        <w:ind w:firstLine="643" w:firstLineChars="200"/>
        <w:jc w:val="both"/>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一、伊宁县伊宁县果乐兜水果蔬菜店经营不符合食品安全标准的芹菜</w:t>
      </w:r>
    </w:p>
    <w:p>
      <w:pPr>
        <w:keepNext w:val="0"/>
        <w:keepLines w:val="0"/>
        <w:pageBreakBefore w:val="0"/>
        <w:widowControl w:val="0"/>
        <w:numPr>
          <w:ilvl w:val="0"/>
          <w:numId w:val="0"/>
        </w:numPr>
        <w:kinsoku/>
        <w:wordWrap/>
        <w:overflowPunct/>
        <w:topLinePunct w:val="0"/>
        <w:bidi w:val="0"/>
        <w:snapToGrid/>
        <w:spacing w:line="500" w:lineRule="exact"/>
        <w:ind w:firstLine="643" w:firstLineChars="200"/>
        <w:jc w:val="both"/>
        <w:textAlignment w:val="auto"/>
        <w:outlineLvl w:val="1"/>
        <w:rPr>
          <w:rFonts w:hint="default" w:ascii="仿宋_GB2312" w:hAnsi="仿宋_GB2312" w:eastAsia="仿宋_GB2312" w:cs="仿宋_GB2312"/>
          <w:color w:val="FF0000"/>
          <w:spacing w:val="0"/>
          <w:kern w:val="0"/>
          <w:sz w:val="32"/>
          <w:szCs w:val="32"/>
          <w:lang w:val="en-US" w:eastAsia="zh-CN" w:bidi="ar-SA"/>
        </w:rPr>
      </w:pPr>
      <w:r>
        <w:rPr>
          <w:rFonts w:hint="eastAsia" w:ascii="仿宋_GB2312" w:hAnsi="仿宋_GB2312" w:eastAsia="仿宋_GB2312" w:cs="仿宋_GB2312"/>
          <w:b/>
          <w:bCs/>
          <w:sz w:val="32"/>
          <w:szCs w:val="32"/>
          <w:lang w:val="en-US" w:eastAsia="zh-CN"/>
        </w:rPr>
        <w:t>（一）抽检基本情况：</w:t>
      </w:r>
      <w:r>
        <w:rPr>
          <w:rFonts w:hint="eastAsia" w:ascii="仿宋" w:hAnsi="仿宋" w:eastAsia="仿宋" w:cs="仿宋"/>
          <w:spacing w:val="0"/>
          <w:kern w:val="0"/>
          <w:sz w:val="32"/>
          <w:szCs w:val="32"/>
          <w:lang w:val="en-US" w:eastAsia="zh-CN" w:bidi="ar-SA"/>
        </w:rPr>
        <w:t>2026年1月21日，伊犁哈萨克自治州伊宁县市场监督管理局委托新疆华博检测技术有限公司抽检人员在伊宁县果乐兜水果蔬菜店进行了食品安全抽检。抽检的食品品种为：芹菜（6.2公斤，购进日期为：2026年1月21日）。2026年2月26日，我局在国家市场监督管理局食品安全监管系统领取编号为：NO:2026-HBJC-BG-0234G号的食品安全监督抽检检验报告。检验报告显示，噻虫胺项目不符合 GB 2763-2021《食品安全国家标准 食品中农药最大残留限量》要求，检验结论为不合格。本局于2026年3月3日向当事人送达了编号为：NO:2026-HBJC-BG-0234G号的食品安全监督抽检检验报告、食品安全抽样检验结果通知书、食品安全抽样检验复检和异议须知并现场进行检查，检查中未发现以上抽检不合格批次芹菜，当事人在</w:t>
      </w:r>
      <w:r>
        <w:rPr>
          <w:rFonts w:hint="eastAsia" w:ascii="仿宋_GB2312" w:hAnsi="仿宋_GB2312" w:eastAsia="仿宋_GB2312" w:cs="仿宋_GB2312"/>
          <w:spacing w:val="0"/>
          <w:kern w:val="0"/>
          <w:sz w:val="32"/>
          <w:szCs w:val="32"/>
          <w:lang w:val="en-US" w:eastAsia="zh-CN" w:bidi="ar-SA"/>
        </w:rPr>
        <w:t>法定期限内未提出异议及复检申请。</w:t>
      </w:r>
    </w:p>
    <w:p>
      <w:pPr>
        <w:keepNext w:val="0"/>
        <w:keepLines w:val="0"/>
        <w:pageBreakBefore w:val="0"/>
        <w:widowControl/>
        <w:kinsoku w:val="0"/>
        <w:wordWrap/>
        <w:overflowPunct/>
        <w:topLinePunct w:val="0"/>
        <w:autoSpaceDE w:val="0"/>
        <w:autoSpaceDN w:val="0"/>
        <w:bidi w:val="0"/>
        <w:adjustRightInd w:val="0"/>
        <w:snapToGrid w:val="0"/>
        <w:spacing w:before="82" w:line="500" w:lineRule="exact"/>
        <w:ind w:firstLine="697" w:firstLineChars="217"/>
        <w:textAlignment w:val="baseline"/>
        <w:rPr>
          <w:rFonts w:hint="default" w:ascii="仿宋_GB2312" w:hAnsi="仿宋_GB2312" w:eastAsia="仿宋_GB2312" w:cs="仿宋_GB2312"/>
          <w:spacing w:val="0"/>
          <w:kern w:val="0"/>
          <w:sz w:val="32"/>
          <w:szCs w:val="32"/>
          <w:lang w:val="en-US" w:eastAsia="zh-CN" w:bidi="ar-SA"/>
        </w:rPr>
      </w:pPr>
      <w:r>
        <w:rPr>
          <w:rFonts w:hint="eastAsia" w:ascii="仿宋_GB2312" w:hAnsi="仿宋_GB2312" w:eastAsia="仿宋_GB2312" w:cs="仿宋_GB2312"/>
          <w:b/>
          <w:bCs/>
          <w:sz w:val="32"/>
          <w:szCs w:val="32"/>
          <w:lang w:val="en-US" w:eastAsia="zh-CN"/>
        </w:rPr>
        <w:t>（二）对食品经营者违法违规行为依法处罚情况：</w:t>
      </w:r>
    </w:p>
    <w:p>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C0504D"/>
          <w:spacing w:val="0"/>
          <w:kern w:val="0"/>
          <w:sz w:val="32"/>
          <w:szCs w:val="32"/>
          <w:lang w:val="en-US" w:eastAsia="zh-CN" w:bidi="ar-SA"/>
        </w:rPr>
      </w:pPr>
      <w:r>
        <w:rPr>
          <w:rFonts w:hint="eastAsia" w:ascii="仿宋" w:hAnsi="仿宋" w:eastAsia="仿宋" w:cs="仿宋"/>
          <w:spacing w:val="0"/>
          <w:kern w:val="0"/>
          <w:sz w:val="32"/>
          <w:szCs w:val="32"/>
          <w:lang w:val="en-US" w:eastAsia="zh-CN" w:bidi="ar-SA"/>
        </w:rPr>
        <w:t>经查，该店于2026年1月21日从伊宁市麦麦提依明艾力卡热果蔬店购进的8.5公斤芹菜，进货价格4元/公斤，共计34元，零售价格7元/公斤，共计59.5元，故违法所得25.5元。当事人当事履行了进货查验义务，提供了供货商营业执照、进货票据、市场准入检测合格证、承诺达标合格证及进货台账本复印件。</w:t>
      </w:r>
    </w:p>
    <w:p>
      <w:pPr>
        <w:pStyle w:val="3"/>
        <w:keepNext w:val="0"/>
        <w:keepLines w:val="0"/>
        <w:pageBreakBefore w:val="0"/>
        <w:widowControl w:val="0"/>
        <w:tabs>
          <w:tab w:val="left" w:pos="9060"/>
        </w:tabs>
        <w:kinsoku/>
        <w:wordWrap/>
        <w:overflowPunct/>
        <w:topLinePunct w:val="0"/>
        <w:bidi w:val="0"/>
        <w:snapToGrid/>
        <w:spacing w:line="500" w:lineRule="exact"/>
        <w:jc w:val="both"/>
        <w:textAlignment w:val="auto"/>
        <w:rPr>
          <w:rFonts w:hint="eastAsia" w:ascii="仿宋" w:hAnsi="仿宋" w:eastAsia="仿宋" w:cs="仿宋"/>
          <w:sz w:val="32"/>
          <w:szCs w:val="32"/>
          <w:u w:val="none" w:color="auto"/>
        </w:rPr>
      </w:pPr>
      <w:r>
        <w:rPr>
          <w:rFonts w:hint="eastAsia" w:ascii="仿宋" w:hAnsi="仿宋" w:eastAsia="仿宋" w:cs="仿宋"/>
          <w:spacing w:val="-9"/>
          <w:kern w:val="0"/>
          <w:sz w:val="32"/>
          <w:szCs w:val="32"/>
          <w:lang w:val="en-US" w:eastAsia="zh-CN" w:bidi="ar"/>
        </w:rPr>
        <w:t xml:space="preserve">   《中华人民共和国食品安全法》第三十四条“禁止生产经营下列食品、食品添加剂、食品相关产品：(二)致病性微生物,农药残留、兽药残留、生物毒素、重金属等污染物质以及其他危害人体健康的物质含量超过食品安全标准限量的食品、食品添加剂、食品相关产品；”的规定，当事人的上述行为违反了该规定，构成经营不符合食品安全标准的芹菜行为。</w:t>
      </w:r>
      <w:r>
        <w:rPr>
          <w:rFonts w:hint="eastAsia" w:ascii="仿宋" w:hAnsi="仿宋" w:eastAsia="仿宋" w:cs="仿宋"/>
          <w:color w:val="auto"/>
          <w:sz w:val="32"/>
          <w:szCs w:val="32"/>
          <w:lang w:val="en-US" w:eastAsia="zh-CN"/>
        </w:rPr>
        <w:t>鉴于</w:t>
      </w:r>
      <w:r>
        <w:rPr>
          <w:rFonts w:hint="eastAsia" w:ascii="仿宋" w:hAnsi="仿宋" w:eastAsia="仿宋" w:cs="仿宋"/>
          <w:bCs/>
          <w:color w:val="auto"/>
          <w:sz w:val="32"/>
          <w:szCs w:val="32"/>
          <w:u w:val="none" w:color="auto"/>
        </w:rPr>
        <w:t>调查过程中</w:t>
      </w:r>
      <w:r>
        <w:rPr>
          <w:rFonts w:hint="eastAsia" w:ascii="仿宋" w:hAnsi="仿宋" w:eastAsia="仿宋" w:cs="仿宋"/>
          <w:bCs/>
          <w:color w:val="auto"/>
          <w:sz w:val="32"/>
          <w:szCs w:val="32"/>
          <w:u w:val="none" w:color="auto"/>
          <w:lang w:val="en-US" w:eastAsia="zh-CN"/>
        </w:rPr>
        <w:t>当事人</w:t>
      </w:r>
      <w:r>
        <w:rPr>
          <w:rFonts w:hint="eastAsia" w:ascii="仿宋" w:hAnsi="仿宋" w:eastAsia="仿宋" w:cs="仿宋"/>
          <w:bCs/>
          <w:color w:val="auto"/>
          <w:sz w:val="32"/>
          <w:szCs w:val="32"/>
          <w:u w:val="none" w:color="auto"/>
        </w:rPr>
        <w:t>积极配合调查，</w:t>
      </w:r>
      <w:r>
        <w:rPr>
          <w:rFonts w:hint="eastAsia" w:ascii="仿宋" w:hAnsi="仿宋" w:eastAsia="仿宋" w:cs="仿宋"/>
          <w:bCs/>
          <w:color w:val="auto"/>
          <w:sz w:val="32"/>
          <w:szCs w:val="32"/>
          <w:u w:val="none" w:color="auto"/>
          <w:lang w:eastAsia="zh-CN"/>
        </w:rPr>
        <w:t>并提供了</w:t>
      </w:r>
      <w:r>
        <w:rPr>
          <w:rFonts w:hint="eastAsia" w:ascii="仿宋" w:hAnsi="仿宋" w:eastAsia="仿宋" w:cs="仿宋"/>
          <w:spacing w:val="0"/>
          <w:kern w:val="0"/>
          <w:sz w:val="32"/>
          <w:szCs w:val="32"/>
          <w:lang w:val="en-US" w:eastAsia="zh-CN" w:bidi="ar-SA"/>
        </w:rPr>
        <w:t>供货商营业执照、食品经营许可证、进货票据、市场准入检测合格证及进货台账记录</w:t>
      </w:r>
      <w:r>
        <w:rPr>
          <w:rFonts w:hint="eastAsia" w:ascii="仿宋" w:hAnsi="仿宋" w:eastAsia="仿宋" w:cs="仿宋"/>
          <w:bCs/>
          <w:color w:val="auto"/>
          <w:sz w:val="32"/>
          <w:szCs w:val="32"/>
          <w:u w:val="none" w:color="auto"/>
          <w:lang w:val="en-US" w:eastAsia="zh-CN"/>
        </w:rPr>
        <w:t>索证索票材料，并不知道所采购的芹菜不符合食品安全标准，履行了食品安全进货查验义务，并能如实说明其进货来源，</w:t>
      </w:r>
      <w:r>
        <w:rPr>
          <w:rFonts w:hint="eastAsia" w:ascii="仿宋" w:hAnsi="仿宋" w:eastAsia="仿宋" w:cs="仿宋"/>
          <w:sz w:val="32"/>
          <w:szCs w:val="32"/>
          <w:u w:val="none" w:color="auto"/>
          <w:lang w:val="en-US" w:eastAsia="zh-CN"/>
        </w:rPr>
        <w:t>依据《中华人民共和国食品安全法》第一百三十六条</w:t>
      </w:r>
      <w:r>
        <w:rPr>
          <w:rFonts w:hint="eastAsia" w:ascii="仿宋" w:hAnsi="仿宋" w:eastAsia="仿宋" w:cs="仿宋"/>
          <w:sz w:val="32"/>
          <w:szCs w:val="32"/>
          <w:u w:val="none" w:color="auto"/>
        </w:rPr>
        <w:t>第一款</w:t>
      </w:r>
      <w:r>
        <w:rPr>
          <w:rFonts w:hint="eastAsia" w:ascii="仿宋" w:hAnsi="仿宋" w:eastAsia="仿宋" w:cs="仿宋"/>
          <w:sz w:val="32"/>
          <w:szCs w:val="32"/>
          <w:u w:val="none" w:color="auto"/>
          <w:lang w:eastAsia="zh-CN"/>
        </w:rPr>
        <w:t>、《中华人民共和国行政处罚法》第二十八条第一款“行政机关实施行政处罚时，应当责令当事人改正或者限期改正违法行为”之规定，责令当事人改正上述违法行为</w:t>
      </w:r>
      <w:r>
        <w:rPr>
          <w:rFonts w:hint="eastAsia" w:ascii="仿宋" w:hAnsi="仿宋" w:eastAsia="仿宋" w:cs="仿宋"/>
          <w:sz w:val="32"/>
          <w:szCs w:val="32"/>
          <w:u w:val="none" w:color="auto"/>
          <w:lang w:val="en-US" w:eastAsia="zh-CN"/>
        </w:rPr>
        <w:t>，</w:t>
      </w:r>
      <w:r>
        <w:rPr>
          <w:rFonts w:hint="eastAsia" w:ascii="仿宋" w:hAnsi="仿宋" w:eastAsia="仿宋" w:cs="仿宋"/>
          <w:sz w:val="32"/>
          <w:szCs w:val="32"/>
          <w:u w:val="none" w:color="auto"/>
          <w:lang w:eastAsia="zh-CN"/>
        </w:rPr>
        <w:t>并对</w:t>
      </w:r>
      <w:r>
        <w:rPr>
          <w:rFonts w:hint="eastAsia" w:ascii="仿宋" w:hAnsi="仿宋" w:eastAsia="仿宋" w:cs="仿宋"/>
          <w:sz w:val="32"/>
          <w:szCs w:val="32"/>
          <w:u w:val="none" w:color="auto"/>
        </w:rPr>
        <w:t>当事人给予免</w:t>
      </w:r>
      <w:r>
        <w:rPr>
          <w:rFonts w:hint="eastAsia" w:ascii="仿宋" w:hAnsi="仿宋" w:eastAsia="仿宋" w:cs="仿宋"/>
          <w:sz w:val="32"/>
          <w:szCs w:val="32"/>
          <w:u w:val="none" w:color="auto"/>
          <w:lang w:eastAsia="zh-CN"/>
        </w:rPr>
        <w:t>予</w:t>
      </w:r>
      <w:r>
        <w:rPr>
          <w:rFonts w:hint="eastAsia" w:ascii="仿宋" w:hAnsi="仿宋" w:eastAsia="仿宋" w:cs="仿宋"/>
          <w:sz w:val="32"/>
          <w:szCs w:val="32"/>
          <w:u w:val="none" w:color="auto"/>
        </w:rPr>
        <w:t>行政处罚。</w:t>
      </w:r>
    </w:p>
    <w:p>
      <w:pPr>
        <w:pStyle w:val="3"/>
        <w:keepNext w:val="0"/>
        <w:keepLines w:val="0"/>
        <w:pageBreakBefore w:val="0"/>
        <w:widowControl w:val="0"/>
        <w:tabs>
          <w:tab w:val="left" w:pos="9060"/>
        </w:tabs>
        <w:kinsoku/>
        <w:wordWrap/>
        <w:overflowPunct/>
        <w:topLinePunct w:val="0"/>
        <w:bidi w:val="0"/>
        <w:snapToGrid/>
        <w:spacing w:line="500" w:lineRule="exact"/>
        <w:ind w:firstLine="643" w:firstLineChars="200"/>
        <w:jc w:val="both"/>
        <w:textAlignment w:val="auto"/>
        <w:rPr>
          <w:rFonts w:hint="eastAsia" w:ascii="仿宋" w:hAnsi="仿宋" w:eastAsia="仿宋" w:cs="仿宋"/>
          <w:spacing w:val="0"/>
          <w:kern w:val="0"/>
          <w:sz w:val="32"/>
          <w:szCs w:val="32"/>
          <w:lang w:val="en-US" w:eastAsia="zh-CN" w:bidi="ar-SA"/>
        </w:rPr>
      </w:pPr>
      <w:r>
        <w:rPr>
          <w:rFonts w:hint="eastAsia" w:ascii="仿宋_GB2312" w:hAnsi="仿宋_GB2312" w:eastAsia="仿宋_GB2312" w:cs="仿宋_GB2312"/>
          <w:b/>
          <w:bCs/>
          <w:sz w:val="32"/>
          <w:szCs w:val="32"/>
          <w:lang w:val="en-US" w:eastAsia="zh-CN"/>
        </w:rPr>
        <w:t>（三）原因排查和整改情况：</w:t>
      </w:r>
      <w:r>
        <w:rPr>
          <w:rFonts w:hint="eastAsia" w:ascii="仿宋" w:hAnsi="仿宋" w:eastAsia="仿宋" w:cs="仿宋"/>
          <w:spacing w:val="0"/>
          <w:kern w:val="0"/>
          <w:sz w:val="32"/>
          <w:szCs w:val="32"/>
          <w:lang w:val="en-US" w:eastAsia="zh-CN" w:bidi="ar-SA"/>
        </w:rPr>
        <w:t>噻虫胺残留量超标的主要的原因包括：在农户种植过程中超量使用农药，未遵守安全间隔，导致农药残留超标。经营者在履行进货查验义务的同时进一步加强食品安全管理，加强对食品采购进货查验，做到索要相关报告，进货票据及合格证明等相关资料，定期对店内食品储存设备进行检查，严格审查蔬菜、食品的新鲜度，保质期，并按要求储存，确保食品无污染。</w:t>
      </w:r>
    </w:p>
    <w:p>
      <w:pPr>
        <w:pStyle w:val="3"/>
        <w:keepNext w:val="0"/>
        <w:keepLines w:val="0"/>
        <w:pageBreakBefore w:val="0"/>
        <w:widowControl w:val="0"/>
        <w:tabs>
          <w:tab w:val="left" w:pos="9060"/>
        </w:tabs>
        <w:kinsoku/>
        <w:wordWrap/>
        <w:overflowPunct/>
        <w:topLinePunct w:val="0"/>
        <w:bidi w:val="0"/>
        <w:snapToGrid/>
        <w:spacing w:line="500" w:lineRule="exact"/>
        <w:ind w:firstLine="643" w:firstLineChars="200"/>
        <w:jc w:val="both"/>
        <w:textAlignment w:val="auto"/>
        <w:rPr>
          <w:rFonts w:hint="eastAsia" w:ascii="仿宋" w:hAnsi="仿宋" w:eastAsia="仿宋" w:cs="仿宋"/>
          <w:b/>
          <w:bCs/>
          <w:spacing w:val="0"/>
          <w:kern w:val="0"/>
          <w:sz w:val="32"/>
          <w:szCs w:val="32"/>
          <w:lang w:val="en-US" w:eastAsia="zh-CN" w:bidi="ar-SA"/>
        </w:rPr>
      </w:pPr>
      <w:r>
        <w:rPr>
          <w:rFonts w:hint="eastAsia" w:ascii="仿宋" w:hAnsi="仿宋" w:eastAsia="仿宋" w:cs="仿宋"/>
          <w:b/>
          <w:bCs/>
          <w:spacing w:val="0"/>
          <w:kern w:val="0"/>
          <w:sz w:val="32"/>
          <w:szCs w:val="32"/>
          <w:lang w:val="en-US" w:eastAsia="zh-CN" w:bidi="ar-SA"/>
        </w:rPr>
        <w:t>二、伊宁县伊宁县逗创综合商店经营不符合食品安全标准的姜</w:t>
      </w:r>
    </w:p>
    <w:p>
      <w:pPr>
        <w:keepNext w:val="0"/>
        <w:keepLines w:val="0"/>
        <w:pageBreakBefore w:val="0"/>
        <w:widowControl w:val="0"/>
        <w:numPr>
          <w:ilvl w:val="0"/>
          <w:numId w:val="0"/>
        </w:numPr>
        <w:kinsoku/>
        <w:wordWrap/>
        <w:overflowPunct/>
        <w:topLinePunct w:val="0"/>
        <w:bidi w:val="0"/>
        <w:snapToGrid/>
        <w:spacing w:line="500" w:lineRule="exact"/>
        <w:ind w:firstLine="640" w:firstLineChars="200"/>
        <w:jc w:val="both"/>
        <w:textAlignment w:val="auto"/>
        <w:outlineLvl w:val="1"/>
        <w:rPr>
          <w:rFonts w:hint="default" w:ascii="仿宋_GB2312" w:hAnsi="仿宋_GB2312" w:eastAsia="仿宋_GB2312" w:cs="仿宋_GB2312"/>
          <w:spacing w:val="0"/>
          <w:kern w:val="0"/>
          <w:sz w:val="32"/>
          <w:szCs w:val="32"/>
          <w:lang w:val="en-US" w:eastAsia="zh-CN" w:bidi="ar-SA"/>
        </w:rPr>
      </w:pPr>
      <w:r>
        <w:rPr>
          <w:rFonts w:hint="eastAsia" w:ascii="仿宋" w:hAnsi="仿宋" w:eastAsia="仿宋" w:cs="仿宋"/>
          <w:spacing w:val="0"/>
          <w:kern w:val="0"/>
          <w:sz w:val="32"/>
          <w:szCs w:val="32"/>
          <w:lang w:val="en-US" w:eastAsia="zh-CN" w:bidi="ar-SA"/>
        </w:rPr>
        <w:t>（一）抽检基本情况：2026年1月21日，伊犁哈萨克自治州伊宁县市场监督管理局委托新疆华博检测技术有限公司抽检人员对伊宁县逗创综合商店进行了食品安全监督抽检。抽检的食品品种为：姜（样品数量6.02kg，购进日期为：2026年1月21日)。2026年2月26日，我局在国家市场监督管理总局食品安全智慧监管系统领取编号为：NO:2026-HBJC-BG-0235G的检验报告</w:t>
      </w:r>
      <w:r>
        <w:rPr>
          <w:rFonts w:hint="eastAsia" w:ascii="仿宋" w:hAnsi="仿宋" w:eastAsia="仿宋" w:cs="仿宋"/>
          <w:spacing w:val="-8"/>
          <w:sz w:val="24"/>
          <w:szCs w:val="24"/>
          <w:lang w:val="en-US" w:eastAsia="zh-CN"/>
        </w:rPr>
        <w:t>。</w:t>
      </w:r>
      <w:r>
        <w:rPr>
          <w:rFonts w:hint="eastAsia" w:ascii="仿宋" w:hAnsi="仿宋" w:eastAsia="仿宋" w:cs="仿宋"/>
          <w:spacing w:val="0"/>
          <w:kern w:val="0"/>
          <w:sz w:val="32"/>
          <w:szCs w:val="32"/>
          <w:lang w:val="en-US" w:eastAsia="zh-CN" w:bidi="ar-SA"/>
        </w:rPr>
        <w:t>检验报告显示，噻虫胺项目不符合 GB 2763-2021《食品安全国家标准 食品中农药最大残留限量》要求，检验结论为不合格。本局于2026年3月3日向当事人送达了编号为：（NO:2026-HBJC-BG-0235G）、食品安全抽样检验结果通知书(XBJ26654021846330206ZX）及食品安全抽样检验复检和异议须知并现场进行检查，检查中未发现以上抽检不合格批次姜，</w:t>
      </w:r>
      <w:r>
        <w:rPr>
          <w:rFonts w:hint="eastAsia" w:ascii="仿宋_GB2312" w:hAnsi="仿宋_GB2312" w:eastAsia="仿宋_GB2312" w:cs="仿宋_GB2312"/>
          <w:spacing w:val="0"/>
          <w:kern w:val="0"/>
          <w:sz w:val="32"/>
          <w:szCs w:val="32"/>
          <w:lang w:val="en-US" w:eastAsia="zh-CN" w:bidi="ar-SA"/>
        </w:rPr>
        <w:t>当事人在法定期限内未提出异议及复检申请。</w:t>
      </w:r>
    </w:p>
    <w:p>
      <w:pPr>
        <w:keepNext w:val="0"/>
        <w:keepLines w:val="0"/>
        <w:pageBreakBefore w:val="0"/>
        <w:widowControl/>
        <w:kinsoku w:val="0"/>
        <w:wordWrap/>
        <w:overflowPunct/>
        <w:topLinePunct w:val="0"/>
        <w:autoSpaceDE w:val="0"/>
        <w:autoSpaceDN w:val="0"/>
        <w:bidi w:val="0"/>
        <w:adjustRightInd w:val="0"/>
        <w:snapToGrid w:val="0"/>
        <w:spacing w:before="82" w:line="500" w:lineRule="exact"/>
        <w:ind w:firstLine="697" w:firstLineChars="217"/>
        <w:textAlignment w:val="baseline"/>
        <w:rPr>
          <w:rFonts w:hint="default" w:ascii="仿宋_GB2312" w:hAnsi="仿宋_GB2312" w:eastAsia="仿宋_GB2312" w:cs="仿宋_GB2312"/>
          <w:spacing w:val="0"/>
          <w:kern w:val="0"/>
          <w:sz w:val="32"/>
          <w:szCs w:val="32"/>
          <w:lang w:val="en-US" w:eastAsia="zh-CN" w:bidi="ar-SA"/>
        </w:rPr>
      </w:pPr>
      <w:r>
        <w:rPr>
          <w:rFonts w:hint="eastAsia" w:ascii="仿宋_GB2312" w:hAnsi="仿宋_GB2312" w:eastAsia="仿宋_GB2312" w:cs="仿宋_GB2312"/>
          <w:b/>
          <w:bCs/>
          <w:sz w:val="32"/>
          <w:szCs w:val="32"/>
          <w:lang w:val="en-US" w:eastAsia="zh-CN"/>
        </w:rPr>
        <w:t>（二）对食品经营者违法违规行为依法处罚情况：</w:t>
      </w:r>
    </w:p>
    <w:p>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C0504D"/>
          <w:spacing w:val="0"/>
          <w:kern w:val="0"/>
          <w:sz w:val="32"/>
          <w:szCs w:val="32"/>
          <w:lang w:val="en-US" w:eastAsia="zh-CN" w:bidi="ar-SA"/>
        </w:rPr>
      </w:pPr>
      <w:r>
        <w:rPr>
          <w:rFonts w:hint="eastAsia" w:ascii="仿宋" w:hAnsi="仿宋" w:eastAsia="仿宋" w:cs="仿宋"/>
          <w:spacing w:val="0"/>
          <w:kern w:val="0"/>
          <w:sz w:val="32"/>
          <w:szCs w:val="32"/>
          <w:lang w:val="en-US" w:eastAsia="zh-CN" w:bidi="ar-SA"/>
        </w:rPr>
        <w:t>经查，该店于2026年1月21日从伊宁市麦麦提依明艾力卡热果蔬店购进的7公斤姜，进货价格10元/公斤，共计70元，零售价格13元/公斤，共计91元，故违法所得21元。当事人当事履行了进货查验义务，提供了供货商营业执照、进货票据、市场准入检测合格证、承诺达标合格证及进货台账本复印件。</w:t>
      </w:r>
    </w:p>
    <w:p>
      <w:pPr>
        <w:keepNext w:val="0"/>
        <w:keepLines w:val="0"/>
        <w:pageBreakBefore w:val="0"/>
        <w:widowControl w:val="0"/>
        <w:tabs>
          <w:tab w:val="left" w:pos="630"/>
        </w:tabs>
        <w:kinsoku/>
        <w:wordWrap/>
        <w:overflowPunct/>
        <w:topLinePunct w:val="0"/>
        <w:autoSpaceDE/>
        <w:autoSpaceDN/>
        <w:bidi w:val="0"/>
        <w:adjustRightInd/>
        <w:snapToGrid/>
        <w:spacing w:line="500" w:lineRule="exact"/>
        <w:ind w:firstLine="604" w:firstLineChars="200"/>
        <w:jc w:val="both"/>
        <w:textAlignment w:val="auto"/>
        <w:rPr>
          <w:rFonts w:hint="eastAsia" w:ascii="仿宋" w:hAnsi="仿宋" w:eastAsia="仿宋" w:cs="仿宋"/>
          <w:sz w:val="32"/>
          <w:szCs w:val="32"/>
          <w:u w:val="none" w:color="auto"/>
        </w:rPr>
      </w:pPr>
      <w:r>
        <w:rPr>
          <w:rFonts w:hint="eastAsia" w:ascii="仿宋" w:hAnsi="仿宋" w:eastAsia="仿宋" w:cs="仿宋"/>
          <w:spacing w:val="-9"/>
          <w:kern w:val="0"/>
          <w:sz w:val="32"/>
          <w:szCs w:val="32"/>
          <w:lang w:val="en-US" w:eastAsia="zh-CN" w:bidi="ar"/>
        </w:rPr>
        <w:t>《中华人民共和国食品安全法》第三十四条“禁止生产经营下列食品、食品添加剂、食品相关产品：(二)致病性微生物,农药残留、兽药残留、生物毒素、重金属等污染物质以及其他危害人体健康的物质含量超过食品安全标准限量的食品、食品添加剂、食品相关产品；”的规定，当事人的上述行为违反了该规定，构成经营不符合食品安全标准的姜行为。</w:t>
      </w:r>
      <w:r>
        <w:rPr>
          <w:rFonts w:hint="eastAsia" w:ascii="仿宋" w:hAnsi="仿宋" w:eastAsia="仿宋" w:cs="仿宋"/>
          <w:color w:val="auto"/>
          <w:sz w:val="32"/>
          <w:szCs w:val="32"/>
          <w:lang w:val="en-US" w:eastAsia="zh-CN"/>
        </w:rPr>
        <w:t>鉴于</w:t>
      </w:r>
      <w:r>
        <w:rPr>
          <w:rFonts w:hint="eastAsia" w:ascii="仿宋" w:hAnsi="仿宋" w:eastAsia="仿宋" w:cs="仿宋"/>
          <w:bCs/>
          <w:color w:val="auto"/>
          <w:sz w:val="32"/>
          <w:szCs w:val="32"/>
          <w:u w:val="none" w:color="auto"/>
        </w:rPr>
        <w:t>调查过程中</w:t>
      </w:r>
      <w:r>
        <w:rPr>
          <w:rFonts w:hint="eastAsia" w:ascii="仿宋" w:hAnsi="仿宋" w:eastAsia="仿宋" w:cs="仿宋"/>
          <w:bCs/>
          <w:color w:val="auto"/>
          <w:sz w:val="32"/>
          <w:szCs w:val="32"/>
          <w:u w:val="none" w:color="auto"/>
          <w:lang w:val="en-US" w:eastAsia="zh-CN"/>
        </w:rPr>
        <w:t>当事人</w:t>
      </w:r>
      <w:r>
        <w:rPr>
          <w:rFonts w:hint="eastAsia" w:ascii="仿宋" w:hAnsi="仿宋" w:eastAsia="仿宋" w:cs="仿宋"/>
          <w:bCs/>
          <w:color w:val="auto"/>
          <w:sz w:val="32"/>
          <w:szCs w:val="32"/>
          <w:u w:val="none" w:color="auto"/>
        </w:rPr>
        <w:t>积极配合调查，</w:t>
      </w:r>
      <w:r>
        <w:rPr>
          <w:rFonts w:hint="eastAsia" w:ascii="仿宋" w:hAnsi="仿宋" w:eastAsia="仿宋" w:cs="仿宋"/>
          <w:bCs/>
          <w:color w:val="auto"/>
          <w:sz w:val="32"/>
          <w:szCs w:val="32"/>
          <w:u w:val="none" w:color="auto"/>
          <w:lang w:eastAsia="zh-CN"/>
        </w:rPr>
        <w:t>并提供了</w:t>
      </w:r>
      <w:r>
        <w:rPr>
          <w:rFonts w:hint="eastAsia" w:ascii="仿宋" w:hAnsi="仿宋" w:eastAsia="仿宋" w:cs="仿宋"/>
          <w:spacing w:val="0"/>
          <w:kern w:val="0"/>
          <w:sz w:val="32"/>
          <w:szCs w:val="32"/>
          <w:lang w:val="en-US" w:eastAsia="zh-CN" w:bidi="ar-SA"/>
        </w:rPr>
        <w:t>供货商营业执照、批发商营业执照、进货票据、市场准入检测合格证及进货台账记录</w:t>
      </w:r>
      <w:r>
        <w:rPr>
          <w:rFonts w:hint="eastAsia" w:ascii="仿宋" w:hAnsi="仿宋" w:eastAsia="仿宋" w:cs="仿宋"/>
          <w:bCs/>
          <w:color w:val="auto"/>
          <w:sz w:val="32"/>
          <w:szCs w:val="32"/>
          <w:u w:val="none" w:color="auto"/>
          <w:lang w:val="en-US" w:eastAsia="zh-CN"/>
        </w:rPr>
        <w:t>索证索票材料，并不知道所采购的姜不符合食品安全标准，履行了食品安全进货查验义务，并能如实说明其进货来源，</w:t>
      </w:r>
      <w:r>
        <w:rPr>
          <w:rFonts w:hint="eastAsia" w:ascii="仿宋" w:hAnsi="仿宋" w:eastAsia="仿宋" w:cs="仿宋"/>
          <w:sz w:val="32"/>
          <w:szCs w:val="32"/>
          <w:u w:val="none" w:color="auto"/>
          <w:lang w:val="en-US" w:eastAsia="zh-CN"/>
        </w:rPr>
        <w:t>依据《中华人民共和国食品安全法》第一百三十六条</w:t>
      </w:r>
      <w:r>
        <w:rPr>
          <w:rFonts w:hint="eastAsia" w:ascii="仿宋" w:hAnsi="仿宋" w:eastAsia="仿宋" w:cs="仿宋"/>
          <w:sz w:val="32"/>
          <w:szCs w:val="32"/>
          <w:u w:val="none" w:color="auto"/>
        </w:rPr>
        <w:t>第一款</w:t>
      </w:r>
      <w:r>
        <w:rPr>
          <w:rFonts w:hint="eastAsia" w:ascii="仿宋" w:hAnsi="仿宋" w:eastAsia="仿宋" w:cs="仿宋"/>
          <w:sz w:val="32"/>
          <w:szCs w:val="32"/>
          <w:u w:val="none" w:color="auto"/>
          <w:lang w:eastAsia="zh-CN"/>
        </w:rPr>
        <w:t>、《中华人民共和国行政处罚法》第二十八条第一款“行政机关实施行政处罚时，应当责令当事人改正或者限期改正违法行为”之规定，责令当事人改正上述违法行为</w:t>
      </w:r>
      <w:r>
        <w:rPr>
          <w:rFonts w:hint="eastAsia" w:ascii="仿宋" w:hAnsi="仿宋" w:eastAsia="仿宋" w:cs="仿宋"/>
          <w:sz w:val="32"/>
          <w:szCs w:val="32"/>
          <w:u w:val="none" w:color="auto"/>
          <w:lang w:val="en-US" w:eastAsia="zh-CN"/>
        </w:rPr>
        <w:t>，</w:t>
      </w:r>
      <w:r>
        <w:rPr>
          <w:rFonts w:hint="eastAsia" w:ascii="仿宋" w:hAnsi="仿宋" w:eastAsia="仿宋" w:cs="仿宋"/>
          <w:sz w:val="32"/>
          <w:szCs w:val="32"/>
          <w:u w:val="none" w:color="auto"/>
          <w:lang w:eastAsia="zh-CN"/>
        </w:rPr>
        <w:t>并对</w:t>
      </w:r>
      <w:r>
        <w:rPr>
          <w:rFonts w:hint="eastAsia" w:ascii="仿宋" w:hAnsi="仿宋" w:eastAsia="仿宋" w:cs="仿宋"/>
          <w:sz w:val="32"/>
          <w:szCs w:val="32"/>
          <w:u w:val="none" w:color="auto"/>
        </w:rPr>
        <w:t>当事人给予免</w:t>
      </w:r>
      <w:r>
        <w:rPr>
          <w:rFonts w:hint="eastAsia" w:ascii="仿宋" w:hAnsi="仿宋" w:eastAsia="仿宋" w:cs="仿宋"/>
          <w:sz w:val="32"/>
          <w:szCs w:val="32"/>
          <w:u w:val="none" w:color="auto"/>
          <w:lang w:eastAsia="zh-CN"/>
        </w:rPr>
        <w:t>予</w:t>
      </w:r>
      <w:r>
        <w:rPr>
          <w:rFonts w:hint="eastAsia" w:ascii="仿宋" w:hAnsi="仿宋" w:eastAsia="仿宋" w:cs="仿宋"/>
          <w:sz w:val="32"/>
          <w:szCs w:val="32"/>
          <w:u w:val="none" w:color="auto"/>
        </w:rPr>
        <w:t>行政处罚。</w:t>
      </w:r>
    </w:p>
    <w:p>
      <w:pPr>
        <w:pStyle w:val="3"/>
        <w:keepNext w:val="0"/>
        <w:keepLines w:val="0"/>
        <w:pageBreakBefore w:val="0"/>
        <w:widowControl w:val="0"/>
        <w:tabs>
          <w:tab w:val="left" w:pos="9060"/>
        </w:tabs>
        <w:kinsoku/>
        <w:wordWrap/>
        <w:overflowPunct/>
        <w:topLinePunct w:val="0"/>
        <w:bidi w:val="0"/>
        <w:snapToGrid/>
        <w:spacing w:line="500" w:lineRule="exact"/>
        <w:ind w:firstLine="643" w:firstLineChars="200"/>
        <w:jc w:val="both"/>
        <w:textAlignment w:val="auto"/>
        <w:rPr>
          <w:rFonts w:hint="eastAsia" w:ascii="仿宋" w:hAnsi="仿宋" w:eastAsia="仿宋" w:cs="仿宋"/>
          <w:spacing w:val="0"/>
          <w:kern w:val="0"/>
          <w:sz w:val="32"/>
          <w:szCs w:val="32"/>
          <w:lang w:val="en-US" w:eastAsia="zh-CN" w:bidi="ar-SA"/>
        </w:rPr>
      </w:pPr>
      <w:r>
        <w:rPr>
          <w:rFonts w:hint="eastAsia" w:ascii="仿宋_GB2312" w:hAnsi="仿宋_GB2312" w:eastAsia="仿宋_GB2312" w:cs="仿宋_GB2312"/>
          <w:b/>
          <w:bCs/>
          <w:sz w:val="32"/>
          <w:szCs w:val="32"/>
          <w:lang w:val="en-US" w:eastAsia="zh-CN"/>
        </w:rPr>
        <w:t>原因排查和整改情况：</w:t>
      </w:r>
      <w:r>
        <w:rPr>
          <w:rFonts w:hint="eastAsia" w:ascii="仿宋" w:hAnsi="仿宋" w:eastAsia="仿宋" w:cs="仿宋"/>
          <w:spacing w:val="0"/>
          <w:kern w:val="0"/>
          <w:sz w:val="32"/>
          <w:szCs w:val="32"/>
          <w:lang w:val="en-US" w:eastAsia="zh-CN" w:bidi="ar-SA"/>
        </w:rPr>
        <w:t>噻虫胺残留量超标的主要的原因包括：在农户种植过程中超量使用农药，未遵守安全间隔，导致农药残留超标。经营者在履行进货查验义务的同时进一步加强食品安全管理，加强对食品采购进货查验，做到索要相关报告，进货票据及合格证明等相关资料，定期对店内食品储存设备进行检查，严格审查蔬菜、食品的新鲜度，保质期，并按要求储存，确保食品无污染。</w:t>
      </w:r>
    </w:p>
    <w:p>
      <w:pPr>
        <w:pStyle w:val="3"/>
        <w:keepNext w:val="0"/>
        <w:keepLines w:val="0"/>
        <w:pageBreakBefore w:val="0"/>
        <w:numPr>
          <w:ilvl w:val="0"/>
          <w:numId w:val="0"/>
        </w:numPr>
        <w:tabs>
          <w:tab w:val="left" w:pos="9060"/>
        </w:tabs>
        <w:kinsoku/>
        <w:wordWrap/>
        <w:overflowPunct/>
        <w:topLinePunct w:val="0"/>
        <w:bidi w:val="0"/>
        <w:snapToGrid/>
        <w:spacing w:line="500" w:lineRule="exact"/>
        <w:ind w:firstLine="640" w:firstLineChars="200"/>
        <w:jc w:val="both"/>
        <w:textAlignment w:val="auto"/>
        <w:rPr>
          <w:rFonts w:hint="eastAsia" w:ascii="仿宋" w:hAnsi="仿宋" w:eastAsia="仿宋" w:cs="仿宋"/>
          <w:spacing w:val="0"/>
          <w:kern w:val="0"/>
          <w:sz w:val="32"/>
          <w:szCs w:val="32"/>
          <w:lang w:val="en-US" w:eastAsia="zh-CN" w:bidi="ar-SA"/>
        </w:rPr>
      </w:pPr>
    </w:p>
    <w:p>
      <w:pPr>
        <w:pStyle w:val="3"/>
        <w:keepNext w:val="0"/>
        <w:keepLines w:val="0"/>
        <w:pageBreakBefore w:val="0"/>
        <w:numPr>
          <w:ilvl w:val="0"/>
          <w:numId w:val="0"/>
        </w:numPr>
        <w:tabs>
          <w:tab w:val="left" w:pos="9060"/>
        </w:tabs>
        <w:kinsoku/>
        <w:wordWrap/>
        <w:overflowPunct/>
        <w:topLinePunct w:val="0"/>
        <w:bidi w:val="0"/>
        <w:snapToGrid/>
        <w:spacing w:line="500" w:lineRule="exact"/>
        <w:ind w:firstLine="4160" w:firstLineChars="1300"/>
        <w:jc w:val="both"/>
        <w:textAlignment w:val="auto"/>
        <w:rPr>
          <w:rFonts w:hint="eastAsia" w:eastAsia="仿宋_GB2312"/>
          <w:color w:val="auto"/>
          <w:sz w:val="32"/>
          <w:szCs w:val="32"/>
        </w:rPr>
      </w:pPr>
      <w:r>
        <w:rPr>
          <w:rFonts w:hint="eastAsia" w:eastAsia="仿宋_GB2312"/>
          <w:color w:val="auto"/>
          <w:sz w:val="32"/>
          <w:szCs w:val="32"/>
        </w:rPr>
        <w:t>伊</w:t>
      </w:r>
      <w:r>
        <w:rPr>
          <w:rFonts w:hint="eastAsia" w:eastAsia="仿宋_GB2312"/>
          <w:color w:val="auto"/>
          <w:sz w:val="32"/>
          <w:szCs w:val="32"/>
          <w:lang w:eastAsia="zh-CN"/>
        </w:rPr>
        <w:t>宁</w:t>
      </w:r>
      <w:r>
        <w:rPr>
          <w:rFonts w:hint="eastAsia" w:eastAsia="仿宋_GB2312"/>
          <w:color w:val="auto"/>
          <w:sz w:val="32"/>
          <w:szCs w:val="32"/>
          <w:lang w:val="en-US" w:eastAsia="zh-CN"/>
        </w:rPr>
        <w:t>县</w:t>
      </w:r>
      <w:r>
        <w:rPr>
          <w:rFonts w:hint="eastAsia" w:eastAsia="仿宋_GB2312"/>
          <w:color w:val="auto"/>
          <w:sz w:val="32"/>
          <w:szCs w:val="32"/>
        </w:rPr>
        <w:t>市场监督管理局</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eastAsia="仿宋_GB2312"/>
          <w:color w:val="auto"/>
          <w:sz w:val="32"/>
          <w:szCs w:val="32"/>
          <w:lang w:val="en-US" w:eastAsia="zh-CN"/>
        </w:rPr>
        <w:t>2026</w:t>
      </w:r>
      <w:r>
        <w:rPr>
          <w:rFonts w:hint="eastAsia" w:eastAsia="仿宋_GB2312"/>
          <w:color w:val="auto"/>
          <w:sz w:val="32"/>
          <w:szCs w:val="32"/>
        </w:rPr>
        <w:t>年</w:t>
      </w:r>
      <w:r>
        <w:rPr>
          <w:rFonts w:hint="eastAsia" w:eastAsia="仿宋_GB2312"/>
          <w:color w:val="auto"/>
          <w:sz w:val="32"/>
          <w:szCs w:val="32"/>
          <w:lang w:val="en-US" w:eastAsia="zh-CN"/>
        </w:rPr>
        <w:t>4</w:t>
      </w:r>
      <w:r>
        <w:rPr>
          <w:rFonts w:hint="eastAsia" w:eastAsia="仿宋_GB2312"/>
          <w:color w:val="auto"/>
          <w:sz w:val="32"/>
          <w:szCs w:val="32"/>
        </w:rPr>
        <w:t>月</w:t>
      </w:r>
      <w:r>
        <w:rPr>
          <w:rFonts w:hint="eastAsia" w:eastAsia="仿宋_GB2312"/>
          <w:color w:val="auto"/>
          <w:sz w:val="32"/>
          <w:szCs w:val="32"/>
          <w:lang w:val="en-US" w:eastAsia="zh-CN"/>
        </w:rPr>
        <w:t>13</w:t>
      </w:r>
      <w:r>
        <w:rPr>
          <w:rFonts w:hint="eastAsia" w:eastAsia="仿宋_GB2312"/>
          <w:color w:val="auto"/>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ZDBlYzMxOGQyNjY2MDc0MWZjZTdhMjA2OTJhODkifQ=="/>
  </w:docVars>
  <w:rsids>
    <w:rsidRoot w:val="0BF01F1E"/>
    <w:rsid w:val="008A0FE2"/>
    <w:rsid w:val="016906D5"/>
    <w:rsid w:val="08232AE6"/>
    <w:rsid w:val="082A6EFB"/>
    <w:rsid w:val="0BF01F1E"/>
    <w:rsid w:val="0C3410E3"/>
    <w:rsid w:val="0DCE0D88"/>
    <w:rsid w:val="0ED14ECD"/>
    <w:rsid w:val="10F75262"/>
    <w:rsid w:val="121D35CE"/>
    <w:rsid w:val="13112270"/>
    <w:rsid w:val="14805F25"/>
    <w:rsid w:val="14CB3137"/>
    <w:rsid w:val="15CD7C90"/>
    <w:rsid w:val="16C510FF"/>
    <w:rsid w:val="19CE09EC"/>
    <w:rsid w:val="1AF94517"/>
    <w:rsid w:val="1E9E4B21"/>
    <w:rsid w:val="1FE839D8"/>
    <w:rsid w:val="21FE0331"/>
    <w:rsid w:val="22356502"/>
    <w:rsid w:val="22F8223D"/>
    <w:rsid w:val="232C69A0"/>
    <w:rsid w:val="23B315F5"/>
    <w:rsid w:val="25933175"/>
    <w:rsid w:val="260F49EA"/>
    <w:rsid w:val="28B65BBF"/>
    <w:rsid w:val="296838AA"/>
    <w:rsid w:val="2B0E187C"/>
    <w:rsid w:val="2C0C5523"/>
    <w:rsid w:val="2C6278FE"/>
    <w:rsid w:val="2DE911AA"/>
    <w:rsid w:val="2FA20D6D"/>
    <w:rsid w:val="304578AE"/>
    <w:rsid w:val="30D6622C"/>
    <w:rsid w:val="33FD7BD2"/>
    <w:rsid w:val="35761DCC"/>
    <w:rsid w:val="360D7C47"/>
    <w:rsid w:val="37753329"/>
    <w:rsid w:val="382636BE"/>
    <w:rsid w:val="392F7844"/>
    <w:rsid w:val="39CA2598"/>
    <w:rsid w:val="3EF84B5E"/>
    <w:rsid w:val="40CF35E1"/>
    <w:rsid w:val="410B57D2"/>
    <w:rsid w:val="46A47C9C"/>
    <w:rsid w:val="471E04E7"/>
    <w:rsid w:val="48E42F97"/>
    <w:rsid w:val="4D7A5165"/>
    <w:rsid w:val="4E6E270B"/>
    <w:rsid w:val="4F586041"/>
    <w:rsid w:val="51F37C8E"/>
    <w:rsid w:val="54416D62"/>
    <w:rsid w:val="555C7A40"/>
    <w:rsid w:val="56302EAC"/>
    <w:rsid w:val="5D516FEF"/>
    <w:rsid w:val="5E152C85"/>
    <w:rsid w:val="5EC32E7A"/>
    <w:rsid w:val="5F01604E"/>
    <w:rsid w:val="5F363D28"/>
    <w:rsid w:val="611C0DFE"/>
    <w:rsid w:val="63405369"/>
    <w:rsid w:val="64C90445"/>
    <w:rsid w:val="683D40EF"/>
    <w:rsid w:val="691601BF"/>
    <w:rsid w:val="69DC504C"/>
    <w:rsid w:val="6A5B5EFD"/>
    <w:rsid w:val="6B00298C"/>
    <w:rsid w:val="6C3A13FA"/>
    <w:rsid w:val="6F134DED"/>
    <w:rsid w:val="6F1E6F3E"/>
    <w:rsid w:val="72323DFC"/>
    <w:rsid w:val="74484F7A"/>
    <w:rsid w:val="75182BD6"/>
    <w:rsid w:val="78CE1F99"/>
    <w:rsid w:val="78D41DE2"/>
    <w:rsid w:val="7A3B0217"/>
    <w:rsid w:val="7C364422"/>
    <w:rsid w:val="7DF32427"/>
    <w:rsid w:val="7E627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666666"/>
      <w:u w:val="none"/>
    </w:rPr>
  </w:style>
  <w:style w:type="character" w:styleId="9">
    <w:name w:val="Emphasis"/>
    <w:basedOn w:val="6"/>
    <w:qFormat/>
    <w:uiPriority w:val="0"/>
  </w:style>
  <w:style w:type="character" w:styleId="10">
    <w:name w:val="Hyperlink"/>
    <w:basedOn w:val="6"/>
    <w:qFormat/>
    <w:uiPriority w:val="0"/>
    <w:rPr>
      <w:color w:val="666666"/>
      <w:u w:val="none"/>
    </w:rPr>
  </w:style>
  <w:style w:type="character" w:styleId="11">
    <w:name w:val="HTML Code"/>
    <w:basedOn w:val="6"/>
    <w:qFormat/>
    <w:uiPriority w:val="0"/>
    <w:rPr>
      <w:rFonts w:ascii="Courier New" w:hAnsi="Courier New"/>
      <w:sz w:val="20"/>
    </w:rPr>
  </w:style>
  <w:style w:type="character" w:customStyle="1" w:styleId="12">
    <w:name w:val="hover"/>
    <w:basedOn w:val="6"/>
    <w:qFormat/>
    <w:uiPriority w:val="0"/>
    <w:rPr>
      <w:color w:val="FF9900"/>
    </w:rPr>
  </w:style>
  <w:style w:type="paragraph" w:customStyle="1" w:styleId="13">
    <w:name w:val="_Style 10"/>
    <w:basedOn w:val="1"/>
    <w:next w:val="1"/>
    <w:qFormat/>
    <w:uiPriority w:val="0"/>
    <w:pPr>
      <w:pBdr>
        <w:bottom w:val="single" w:color="auto" w:sz="6" w:space="1"/>
      </w:pBdr>
      <w:jc w:val="center"/>
    </w:pPr>
    <w:rPr>
      <w:rFonts w:ascii="Arial" w:eastAsia="宋体"/>
      <w:vanish/>
      <w:sz w:val="16"/>
    </w:rPr>
  </w:style>
  <w:style w:type="paragraph" w:customStyle="1" w:styleId="14">
    <w:name w:val="_Style 11"/>
    <w:basedOn w:val="1"/>
    <w:next w:val="1"/>
    <w:qFormat/>
    <w:uiPriority w:val="0"/>
    <w:pPr>
      <w:pBdr>
        <w:top w:val="single" w:color="auto" w:sz="6" w:space="1"/>
      </w:pBdr>
      <w:jc w:val="center"/>
    </w:pPr>
    <w:rPr>
      <w:rFonts w:ascii="Arial" w:eastAsia="宋体"/>
      <w:vanish/>
      <w:sz w:val="16"/>
    </w:rPr>
  </w:style>
  <w:style w:type="paragraph" w:customStyle="1" w:styleId="15">
    <w:name w:val="_Style 4"/>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1077</Words>
  <Characters>1181</Characters>
  <Lines>0</Lines>
  <Paragraphs>0</Paragraphs>
  <TotalTime>0</TotalTime>
  <ScaleCrop>false</ScaleCrop>
  <LinksUpToDate>false</LinksUpToDate>
  <CharactersWithSpaces>1216</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2019-11-12T09:27:00Z</dcterms:created>
  <dc:creator>Administrator</dc:creator>
  <cp:lastModifiedBy>Administrator</cp:lastModifiedBy>
  <cp:lastPrinted>2025-10-08T20:07:00Z</cp:lastPrinted>
  <dcterms:modified xsi:type="dcterms:W3CDTF">2026-04-27T02:10:49Z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B958031FD31347A28A1770077FF7929E</vt:lpwstr>
  </property>
</Properties>
</file>